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0ABE91F6"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B002AD" w:rsidRPr="004E2857">
        <w:rPr>
          <w:rFonts w:cs="Arial"/>
          <w:b/>
          <w:sz w:val="24"/>
          <w:szCs w:val="24"/>
        </w:rPr>
        <w:t>101-bis-e</w:t>
      </w:r>
      <w:r w:rsidRPr="00121C7F">
        <w:rPr>
          <w:rFonts w:hint="eastAsia"/>
          <w:b/>
          <w:sz w:val="24"/>
          <w:szCs w:val="24"/>
          <w:lang w:eastAsia="ko-KR"/>
        </w:rPr>
        <w:tab/>
      </w:r>
      <w:r w:rsidR="002003A9" w:rsidRPr="002003A9">
        <w:rPr>
          <w:b/>
          <w:sz w:val="24"/>
          <w:szCs w:val="24"/>
          <w:lang w:eastAsia="ko-KR"/>
        </w:rPr>
        <w:t>R4-</w:t>
      </w:r>
      <w:r w:rsidR="003E1148" w:rsidRPr="003E1148">
        <w:rPr>
          <w:b/>
          <w:sz w:val="24"/>
          <w:szCs w:val="24"/>
          <w:lang w:eastAsia="ko-KR"/>
        </w:rPr>
        <w:t>220037</w:t>
      </w:r>
      <w:r w:rsidR="003E1148">
        <w:rPr>
          <w:b/>
          <w:sz w:val="24"/>
          <w:szCs w:val="24"/>
          <w:lang w:eastAsia="ko-KR"/>
        </w:rPr>
        <w:t>8</w:t>
      </w:r>
    </w:p>
    <w:bookmarkEnd w:id="0"/>
    <w:bookmarkEnd w:id="1"/>
    <w:p w14:paraId="1158BB90" w14:textId="756126A6"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002AD" w:rsidRPr="004E2857">
        <w:rPr>
          <w:rFonts w:ascii="Arial" w:eastAsia="SimSun" w:hAnsi="Arial" w:cs="Arial"/>
          <w:b/>
          <w:sz w:val="24"/>
          <w:szCs w:val="24"/>
          <w:lang w:eastAsia="zh-CN"/>
        </w:rPr>
        <w:t>January 17-25, 2022</w:t>
      </w:r>
    </w:p>
    <w:p w14:paraId="14204C4C" w14:textId="2504650B"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856388">
        <w:rPr>
          <w:rFonts w:ascii="Arial" w:hAnsi="Arial"/>
          <w:sz w:val="24"/>
        </w:rPr>
        <w:t>6.</w:t>
      </w:r>
      <w:r w:rsidR="008F452B">
        <w:rPr>
          <w:rFonts w:ascii="Arial" w:hAnsi="Arial"/>
          <w:sz w:val="24"/>
        </w:rPr>
        <w:t>12.2.1.</w:t>
      </w:r>
      <w:r w:rsidR="00AE5FE8">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049018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D5EED" w:rsidRPr="005D5EED">
        <w:rPr>
          <w:rFonts w:ascii="Arial" w:hAnsi="Arial"/>
          <w:sz w:val="24"/>
        </w:rPr>
        <w:t xml:space="preserve">Discussion on the </w:t>
      </w:r>
      <w:r w:rsidR="005D5EED">
        <w:rPr>
          <w:rFonts w:ascii="Arial" w:hAnsi="Arial"/>
          <w:sz w:val="24"/>
        </w:rPr>
        <w:t>CQI</w:t>
      </w:r>
      <w:r w:rsidR="005D5EED" w:rsidRPr="005D5EED">
        <w:rPr>
          <w:rFonts w:ascii="Arial" w:hAnsi="Arial"/>
          <w:sz w:val="24"/>
        </w:rPr>
        <w:t xml:space="preserve"> requirements for scenarios with inter-cell inter-user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95C0829" w14:textId="06134E31" w:rsidR="00983378" w:rsidRDefault="0084797F" w:rsidP="00983378">
      <w:pPr>
        <w:spacing w:after="0"/>
        <w:jc w:val="both"/>
        <w:rPr>
          <w:lang w:eastAsia="zh-CN"/>
        </w:rPr>
      </w:pPr>
      <w:r w:rsidRPr="001E1407">
        <w:rPr>
          <w:lang w:eastAsia="zh-CN"/>
        </w:rPr>
        <w:t>In RAN4#10</w:t>
      </w:r>
      <w:r w:rsidR="00951B15">
        <w:rPr>
          <w:lang w:eastAsia="zh-CN"/>
        </w:rPr>
        <w:t>1</w:t>
      </w:r>
      <w:r w:rsidR="00723824" w:rsidRPr="001E1407">
        <w:rPr>
          <w:lang w:eastAsia="zh-CN"/>
        </w:rPr>
        <w:t xml:space="preserve">-e, a way forward </w:t>
      </w:r>
      <w:r w:rsidR="00D9367B">
        <w:rPr>
          <w:lang w:eastAsia="zh-CN"/>
        </w:rPr>
        <w:t>on</w:t>
      </w:r>
      <w:r w:rsidR="00723824" w:rsidRPr="001E1407">
        <w:rPr>
          <w:lang w:eastAsia="zh-CN"/>
        </w:rPr>
        <w:t xml:space="preserve"> </w:t>
      </w:r>
      <w:r w:rsidR="00D9367B" w:rsidRPr="00D9367B">
        <w:rPr>
          <w:lang w:eastAsia="zh-CN"/>
        </w:rPr>
        <w:t>CSI requirements for inter-cell interference MMSE-IRC</w:t>
      </w:r>
      <w:r w:rsidR="00723824" w:rsidRPr="001E1407">
        <w:rPr>
          <w:lang w:eastAsia="zh-CN"/>
        </w:rPr>
        <w:t xml:space="preserve"> was agreed [1]. In this contribution, we </w:t>
      </w:r>
      <w:r w:rsidR="00214C88" w:rsidRPr="001E1407">
        <w:rPr>
          <w:lang w:eastAsia="zh-CN"/>
        </w:rPr>
        <w:t xml:space="preserve">present </w:t>
      </w:r>
      <w:r w:rsidR="00723824" w:rsidRPr="001E1407">
        <w:rPr>
          <w:lang w:eastAsia="zh-CN"/>
        </w:rPr>
        <w:t>simulation results based on the agreed simulation assumption</w:t>
      </w:r>
      <w:r w:rsidR="00294C35" w:rsidRPr="001E1407">
        <w:rPr>
          <w:lang w:eastAsia="zh-CN"/>
        </w:rPr>
        <w:t>s</w:t>
      </w:r>
      <w:r w:rsidR="00214C88" w:rsidRPr="001E1407">
        <w:rPr>
          <w:lang w:eastAsia="zh-CN"/>
        </w:rPr>
        <w:t xml:space="preserve"> </w:t>
      </w:r>
      <w:r w:rsidR="00086319">
        <w:rPr>
          <w:lang w:eastAsia="zh-CN"/>
        </w:rPr>
        <w:t xml:space="preserve">and </w:t>
      </w:r>
      <w:r w:rsidR="00214C88" w:rsidRPr="001E1407">
        <w:rPr>
          <w:lang w:eastAsia="zh-CN"/>
        </w:rPr>
        <w:t>provide our view</w:t>
      </w:r>
      <w:r w:rsidR="00214C88" w:rsidRPr="001E1407">
        <w:rPr>
          <w:rFonts w:hint="eastAsia"/>
          <w:lang w:eastAsia="zh-CN"/>
        </w:rPr>
        <w:t xml:space="preserve">s for the </w:t>
      </w:r>
      <w:r w:rsidR="00214C88" w:rsidRPr="001E1407">
        <w:rPr>
          <w:lang w:eastAsia="zh-CN"/>
        </w:rPr>
        <w:t>remaining issues</w:t>
      </w:r>
      <w:r w:rsidR="00214C88" w:rsidRPr="001E1407">
        <w:rPr>
          <w:rFonts w:hint="eastAsia"/>
          <w:lang w:eastAsia="zh-CN"/>
        </w:rPr>
        <w:t xml:space="preserve"> shown as </w:t>
      </w:r>
      <w:r w:rsidR="00214C88" w:rsidRPr="001E1407">
        <w:rPr>
          <w:lang w:eastAsia="zh-CN"/>
        </w:rPr>
        <w:t>below</w:t>
      </w:r>
      <w:r w:rsidR="00723824" w:rsidRPr="001E1407">
        <w:rPr>
          <w:lang w:eastAsia="zh-CN"/>
        </w:rPr>
        <w:t>.</w:t>
      </w:r>
      <w:r w:rsidR="000467CD" w:rsidRPr="001E1407">
        <w:rPr>
          <w:lang w:eastAsia="zh-CN"/>
        </w:rPr>
        <w:t xml:space="preserve"> </w:t>
      </w:r>
    </w:p>
    <w:p w14:paraId="2DAB639A" w14:textId="2318CE75" w:rsidR="00885DA6" w:rsidRDefault="00885DA6" w:rsidP="00983378">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885DA6" w14:paraId="0679BF16" w14:textId="77777777" w:rsidTr="00885DA6">
        <w:tc>
          <w:tcPr>
            <w:tcW w:w="9629" w:type="dxa"/>
          </w:tcPr>
          <w:p w14:paraId="75258F48" w14:textId="77777777" w:rsidR="00DD192E" w:rsidRPr="00DD192E" w:rsidRDefault="00DD192E" w:rsidP="00DD192E">
            <w:pPr>
              <w:numPr>
                <w:ilvl w:val="0"/>
                <w:numId w:val="20"/>
              </w:numPr>
              <w:spacing w:after="0"/>
              <w:jc w:val="both"/>
              <w:rPr>
                <w:rFonts w:eastAsia="SimSun"/>
                <w:lang w:val="en-US" w:eastAsia="zh-CN"/>
              </w:rPr>
            </w:pPr>
            <w:r w:rsidRPr="00DD192E">
              <w:rPr>
                <w:rFonts w:eastAsia="SimSun"/>
                <w:lang w:val="en-US" w:eastAsia="zh-CN"/>
              </w:rPr>
              <w:t>Re-use the test metric as LTE CQI reporting in ICI</w:t>
            </w:r>
          </w:p>
          <w:p w14:paraId="3CF6AAA1" w14:textId="77777777" w:rsidR="00DD192E" w:rsidRPr="00DD192E" w:rsidRDefault="00DD192E" w:rsidP="00DD192E">
            <w:pPr>
              <w:numPr>
                <w:ilvl w:val="1"/>
                <w:numId w:val="20"/>
              </w:numPr>
              <w:spacing w:after="0"/>
              <w:jc w:val="both"/>
              <w:rPr>
                <w:rFonts w:eastAsia="SimSun"/>
                <w:lang w:val="en-US" w:eastAsia="zh-CN"/>
              </w:rPr>
            </w:pPr>
            <w:r w:rsidRPr="00DD192E">
              <w:rPr>
                <w:rFonts w:eastAsia="SimSun"/>
                <w:lang w:val="en-US" w:eastAsia="zh-CN"/>
              </w:rPr>
              <w:t xml:space="preserve">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w:t>
            </w:r>
            <w:proofErr w:type="gramStart"/>
            <w:r w:rsidRPr="00DD192E">
              <w:rPr>
                <w:rFonts w:eastAsia="SimSun"/>
                <w:lang w:val="en-US" w:eastAsia="zh-CN"/>
              </w:rPr>
              <w:t>γ;</w:t>
            </w:r>
            <w:proofErr w:type="gramEnd"/>
          </w:p>
          <w:p w14:paraId="5DFCA480" w14:textId="336103BD" w:rsidR="00DD192E" w:rsidRDefault="00DD192E" w:rsidP="00DD192E">
            <w:pPr>
              <w:numPr>
                <w:ilvl w:val="1"/>
                <w:numId w:val="20"/>
              </w:numPr>
              <w:spacing w:after="0"/>
              <w:jc w:val="both"/>
              <w:rPr>
                <w:rFonts w:eastAsia="SimSun"/>
                <w:lang w:val="en-US" w:eastAsia="zh-CN"/>
              </w:rPr>
            </w:pPr>
            <w:r w:rsidRPr="00DD192E">
              <w:rPr>
                <w:rFonts w:eastAsia="SimSun"/>
                <w:lang w:val="en-US" w:eastAsia="zh-CN"/>
              </w:rPr>
              <w:t>when transmitting the transport format indicated by each reported wideband CQI index subject to an interference source with specified DIP, the average BLER for the indicated transport formats shall be greater than or equal to X%.</w:t>
            </w:r>
          </w:p>
          <w:p w14:paraId="1A3078CF" w14:textId="77777777" w:rsidR="00DD192E" w:rsidRPr="00DD192E" w:rsidRDefault="00DD192E" w:rsidP="00DD192E">
            <w:pPr>
              <w:pStyle w:val="a7"/>
              <w:numPr>
                <w:ilvl w:val="0"/>
                <w:numId w:val="20"/>
              </w:numPr>
              <w:overflowPunct w:val="0"/>
              <w:autoSpaceDE w:val="0"/>
              <w:autoSpaceDN w:val="0"/>
              <w:adjustRightInd w:val="0"/>
              <w:spacing w:after="120"/>
              <w:ind w:leftChars="0"/>
              <w:contextualSpacing/>
              <w:jc w:val="both"/>
              <w:textAlignment w:val="baseline"/>
              <w:rPr>
                <w:rFonts w:eastAsia="SimSun"/>
                <w:lang w:val="en-US" w:eastAsia="zh-CN"/>
              </w:rPr>
            </w:pPr>
            <w:r w:rsidRPr="00DD192E">
              <w:rPr>
                <w:rFonts w:eastAsia="SimSun"/>
                <w:lang w:val="en-US" w:eastAsia="zh-CN"/>
              </w:rPr>
              <w:t>SINR, γ and X values should be decided based on the simulation results</w:t>
            </w:r>
          </w:p>
          <w:p w14:paraId="50974C54" w14:textId="77777777" w:rsidR="00DD192E" w:rsidRPr="00DD192E" w:rsidRDefault="00DD192E" w:rsidP="00DD192E">
            <w:pPr>
              <w:pStyle w:val="a7"/>
              <w:numPr>
                <w:ilvl w:val="0"/>
                <w:numId w:val="20"/>
              </w:numPr>
              <w:overflowPunct w:val="0"/>
              <w:autoSpaceDE w:val="0"/>
              <w:autoSpaceDN w:val="0"/>
              <w:adjustRightInd w:val="0"/>
              <w:ind w:leftChars="0"/>
              <w:contextualSpacing/>
              <w:textAlignment w:val="baseline"/>
              <w:rPr>
                <w:rFonts w:eastAsia="SimSun"/>
                <w:lang w:val="en-US" w:eastAsia="zh-CN"/>
              </w:rPr>
            </w:pPr>
            <w:r w:rsidRPr="00DD192E">
              <w:rPr>
                <w:rFonts w:eastAsia="SimSun"/>
                <w:lang w:val="en-US" w:eastAsia="zh-CN"/>
              </w:rPr>
              <w:t>Criteria will be further decided in the next meeting based on simulation results</w:t>
            </w:r>
          </w:p>
          <w:p w14:paraId="1ED5ADD0" w14:textId="5DE5E1E1" w:rsidR="00885DA6" w:rsidRPr="00DD192E" w:rsidRDefault="00DD192E" w:rsidP="00DD192E">
            <w:pPr>
              <w:pStyle w:val="a7"/>
              <w:numPr>
                <w:ilvl w:val="1"/>
                <w:numId w:val="20"/>
              </w:numPr>
              <w:overflowPunct w:val="0"/>
              <w:autoSpaceDE w:val="0"/>
              <w:autoSpaceDN w:val="0"/>
              <w:adjustRightInd w:val="0"/>
              <w:ind w:leftChars="0"/>
              <w:contextualSpacing/>
              <w:textAlignment w:val="baseline"/>
              <w:rPr>
                <w:rFonts w:eastAsia="SimSun"/>
                <w:lang w:val="en-US" w:eastAsia="zh-CN"/>
              </w:rPr>
            </w:pPr>
            <w:r w:rsidRPr="00DD192E">
              <w:rPr>
                <w:rFonts w:eastAsia="SimSun"/>
                <w:lang w:val="en-US" w:eastAsia="zh-CN"/>
              </w:rPr>
              <w:t>Test metric for CQI reporting in ICI is chosen such that it cannot be met with MMSE processing (example).</w:t>
            </w:r>
          </w:p>
        </w:tc>
      </w:tr>
    </w:tbl>
    <w:p w14:paraId="09B52B3C" w14:textId="77777777" w:rsidR="00885DA6" w:rsidRPr="00885DA6" w:rsidRDefault="00885DA6" w:rsidP="00983378">
      <w:pPr>
        <w:spacing w:after="0"/>
        <w:jc w:val="both"/>
        <w:rPr>
          <w:rFonts w:eastAsia="SimSun"/>
          <w:lang w:eastAsia="zh-CN"/>
        </w:rPr>
      </w:pPr>
    </w:p>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7EB5836" w14:textId="2F0D920B" w:rsidR="00983378" w:rsidRDefault="00897DE6" w:rsidP="006119C3">
      <w:pPr>
        <w:tabs>
          <w:tab w:val="num" w:pos="720"/>
        </w:tabs>
        <w:spacing w:beforeLines="50" w:before="120" w:afterLines="50" w:after="120"/>
        <w:jc w:val="both"/>
        <w:rPr>
          <w:rFonts w:eastAsiaTheme="minorEastAsia"/>
          <w:lang w:val="en-US" w:eastAsia="zh-TW"/>
        </w:rPr>
      </w:pPr>
      <w:r>
        <w:rPr>
          <w:rFonts w:eastAsiaTheme="minorEastAsia"/>
          <w:lang w:val="en-US" w:eastAsia="zh-TW"/>
        </w:rPr>
        <w:t xml:space="preserve">The simulation results in Figure 1 show that the throughout ratio </w:t>
      </w:r>
      <w:r w:rsidR="008D5411" w:rsidRPr="00DD192E">
        <w:rPr>
          <w:rFonts w:eastAsia="SimSun"/>
          <w:lang w:val="en-US" w:eastAsia="zh-CN"/>
        </w:rPr>
        <w:t>γ</w:t>
      </w:r>
      <w:r w:rsidR="008D5411">
        <w:rPr>
          <w:rFonts w:eastAsia="SimSun"/>
          <w:lang w:val="en-US" w:eastAsia="zh-CN"/>
        </w:rPr>
        <w:t xml:space="preserve"> </w:t>
      </w:r>
      <w:r>
        <w:rPr>
          <w:rFonts w:eastAsiaTheme="minorEastAsia"/>
          <w:lang w:val="en-US" w:eastAsia="zh-TW"/>
        </w:rPr>
        <w:t>between throughput of scheme 1 and scheme 2.</w:t>
      </w:r>
    </w:p>
    <w:p w14:paraId="4712D7B1" w14:textId="77777777" w:rsidR="00897DE6" w:rsidRDefault="00897DE6" w:rsidP="00897DE6">
      <w:pPr>
        <w:pStyle w:val="a7"/>
        <w:widowControl w:val="0"/>
        <w:numPr>
          <w:ilvl w:val="0"/>
          <w:numId w:val="21"/>
        </w:numPr>
        <w:overflowPunct w:val="0"/>
        <w:autoSpaceDE w:val="0"/>
        <w:autoSpaceDN w:val="0"/>
        <w:adjustRightInd w:val="0"/>
        <w:spacing w:before="120" w:after="120"/>
        <w:ind w:leftChars="0"/>
        <w:contextualSpacing/>
        <w:jc w:val="both"/>
        <w:textAlignment w:val="baseline"/>
        <w:rPr>
          <w:rFonts w:eastAsiaTheme="minorEastAsia"/>
        </w:rPr>
      </w:pPr>
      <w:r>
        <w:rPr>
          <w:rFonts w:eastAsiaTheme="minorEastAsia"/>
        </w:rPr>
        <w:t>Scheme 1:</w:t>
      </w:r>
      <w:r w:rsidRPr="00CC4659">
        <w:rPr>
          <w:rFonts w:eastAsiaTheme="minorEastAsia"/>
        </w:rPr>
        <w:t xml:space="preserve"> </w:t>
      </w:r>
      <w:r>
        <w:rPr>
          <w:rFonts w:eastAsiaTheme="minorEastAsia"/>
        </w:rPr>
        <w:t>T</w:t>
      </w:r>
      <w:r w:rsidRPr="00CC4659">
        <w:rPr>
          <w:rFonts w:eastAsiaTheme="minorEastAsia"/>
        </w:rPr>
        <w:t>ransport format indicated by reported wideband CQI index subject to an interference source with INR=10.04</w:t>
      </w:r>
      <w:r>
        <w:rPr>
          <w:rFonts w:eastAsiaTheme="minorEastAsia"/>
        </w:rPr>
        <w:t xml:space="preserve">dB </w:t>
      </w:r>
      <w:r w:rsidRPr="00CC4659">
        <w:rPr>
          <w:rFonts w:eastAsiaTheme="minorEastAsia"/>
        </w:rPr>
        <w:t>(DIP=-0.41dB)</w:t>
      </w:r>
      <w:r>
        <w:rPr>
          <w:rFonts w:eastAsiaTheme="minorEastAsia"/>
        </w:rPr>
        <w:t xml:space="preserve">. </w:t>
      </w:r>
    </w:p>
    <w:p w14:paraId="38E987F4" w14:textId="6C2A2272" w:rsidR="00897DE6" w:rsidRDefault="00897DE6" w:rsidP="00897DE6">
      <w:pPr>
        <w:pStyle w:val="a7"/>
        <w:widowControl w:val="0"/>
        <w:numPr>
          <w:ilvl w:val="0"/>
          <w:numId w:val="21"/>
        </w:numPr>
        <w:overflowPunct w:val="0"/>
        <w:autoSpaceDE w:val="0"/>
        <w:autoSpaceDN w:val="0"/>
        <w:adjustRightInd w:val="0"/>
        <w:spacing w:before="120" w:after="120"/>
        <w:ind w:leftChars="0"/>
        <w:contextualSpacing/>
        <w:jc w:val="both"/>
        <w:textAlignment w:val="baseline"/>
        <w:rPr>
          <w:rFonts w:eastAsiaTheme="minorEastAsia"/>
        </w:rPr>
      </w:pPr>
      <w:r>
        <w:rPr>
          <w:rFonts w:eastAsiaTheme="minorEastAsia"/>
        </w:rPr>
        <w:t>Scheme 2: T</w:t>
      </w:r>
      <w:r w:rsidRPr="00CC4659">
        <w:rPr>
          <w:rFonts w:eastAsiaTheme="minorEastAsia"/>
        </w:rPr>
        <w:t>ransport format indicated by reported wideband CQI index subject to a white Gaussian noise source.</w:t>
      </w:r>
    </w:p>
    <w:p w14:paraId="27785432" w14:textId="77777777" w:rsidR="00897DE6" w:rsidRDefault="00897DE6" w:rsidP="00897DE6">
      <w:pPr>
        <w:pStyle w:val="a7"/>
        <w:widowControl w:val="0"/>
        <w:overflowPunct w:val="0"/>
        <w:autoSpaceDE w:val="0"/>
        <w:autoSpaceDN w:val="0"/>
        <w:adjustRightInd w:val="0"/>
        <w:spacing w:before="120" w:after="120"/>
        <w:ind w:leftChars="0" w:left="420"/>
        <w:contextualSpacing/>
        <w:jc w:val="both"/>
        <w:textAlignment w:val="baseline"/>
        <w:rPr>
          <w:rFonts w:eastAsiaTheme="minorEastAsia"/>
        </w:rPr>
      </w:pPr>
    </w:p>
    <w:p w14:paraId="6F22109A" w14:textId="77777777" w:rsidR="00897DE6" w:rsidRPr="00897DE6" w:rsidRDefault="00897DE6" w:rsidP="00897DE6">
      <w:pPr>
        <w:pStyle w:val="a7"/>
        <w:ind w:leftChars="0" w:left="420"/>
        <w:jc w:val="center"/>
        <w:rPr>
          <w:bCs/>
          <w:color w:val="000000" w:themeColor="text1"/>
          <w:lang w:val="en-US"/>
        </w:rPr>
      </w:pPr>
      <w:r>
        <w:rPr>
          <w:noProof/>
        </w:rPr>
        <w:drawing>
          <wp:inline distT="0" distB="0" distL="0" distR="0" wp14:anchorId="264D5EAA" wp14:editId="013567D8">
            <wp:extent cx="2840567" cy="2317304"/>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59348" cy="2332625"/>
                    </a:xfrm>
                    <a:prstGeom prst="rect">
                      <a:avLst/>
                    </a:prstGeom>
                  </pic:spPr>
                </pic:pic>
              </a:graphicData>
            </a:graphic>
          </wp:inline>
        </w:drawing>
      </w:r>
    </w:p>
    <w:p w14:paraId="08E3CD73" w14:textId="77777777" w:rsidR="00897DE6" w:rsidRPr="00897DE6" w:rsidRDefault="00897DE6" w:rsidP="00897DE6">
      <w:pPr>
        <w:pStyle w:val="a7"/>
        <w:ind w:leftChars="0" w:left="420"/>
        <w:jc w:val="center"/>
        <w:rPr>
          <w:rFonts w:eastAsiaTheme="minorEastAsia"/>
        </w:rPr>
      </w:pPr>
      <w:r w:rsidRPr="00897DE6">
        <w:rPr>
          <w:rFonts w:eastAsiaTheme="minorEastAsia"/>
        </w:rPr>
        <w:t>Figure 1. Simulation results for throughput ratio</w:t>
      </w:r>
    </w:p>
    <w:p w14:paraId="31345644" w14:textId="466A6387" w:rsidR="00DD192E" w:rsidRPr="008D5411" w:rsidRDefault="002D7751" w:rsidP="006119C3">
      <w:pPr>
        <w:tabs>
          <w:tab w:val="num" w:pos="720"/>
        </w:tabs>
        <w:spacing w:beforeLines="50" w:before="120" w:afterLines="50" w:after="120"/>
        <w:jc w:val="both"/>
        <w:rPr>
          <w:rFonts w:eastAsiaTheme="minorEastAsia"/>
          <w:lang w:val="en-US" w:eastAsia="zh-TW"/>
        </w:rPr>
      </w:pPr>
      <w:r>
        <w:rPr>
          <w:rFonts w:eastAsiaTheme="minorEastAsia" w:hint="eastAsia"/>
          <w:lang w:eastAsia="zh-TW"/>
        </w:rPr>
        <w:lastRenderedPageBreak/>
        <w:t>W</w:t>
      </w:r>
      <w:r>
        <w:rPr>
          <w:rFonts w:eastAsiaTheme="minorEastAsia"/>
          <w:lang w:eastAsia="zh-TW"/>
        </w:rPr>
        <w:t xml:space="preserve">e provide the summary of </w:t>
      </w:r>
      <w:r w:rsidR="00FE2F23">
        <w:rPr>
          <w:rFonts w:eastAsiaTheme="minorEastAsia"/>
          <w:lang w:eastAsia="zh-TW"/>
        </w:rPr>
        <w:t xml:space="preserve">simulation results in Table 1. </w:t>
      </w:r>
    </w:p>
    <w:p w14:paraId="0397F5B8" w14:textId="77777777" w:rsidR="002D7751" w:rsidRPr="00373193" w:rsidRDefault="002D7751" w:rsidP="002D7751">
      <w:pPr>
        <w:jc w:val="center"/>
        <w:rPr>
          <w:rFonts w:eastAsiaTheme="minorEastAsia"/>
          <w:bCs/>
          <w:color w:val="000000" w:themeColor="text1"/>
          <w:lang w:eastAsia="zh-TW"/>
        </w:rPr>
      </w:pPr>
      <w:r>
        <w:rPr>
          <w:rFonts w:eastAsiaTheme="minorEastAsia" w:hint="eastAsia"/>
          <w:bCs/>
          <w:color w:val="000000" w:themeColor="text1"/>
          <w:lang w:eastAsia="zh-TW"/>
        </w:rPr>
        <w:t>T</w:t>
      </w:r>
      <w:r>
        <w:rPr>
          <w:rFonts w:eastAsiaTheme="minorEastAsia"/>
          <w:bCs/>
          <w:color w:val="000000" w:themeColor="text1"/>
          <w:lang w:eastAsia="zh-TW"/>
        </w:rPr>
        <w:t>able 1. Summary for the simulation results</w:t>
      </w:r>
    </w:p>
    <w:tbl>
      <w:tblPr>
        <w:tblStyle w:val="a9"/>
        <w:tblW w:w="8276" w:type="dxa"/>
        <w:jc w:val="center"/>
        <w:tblLook w:val="04A0" w:firstRow="1" w:lastRow="0" w:firstColumn="1" w:lastColumn="0" w:noHBand="0" w:noVBand="1"/>
      </w:tblPr>
      <w:tblGrid>
        <w:gridCol w:w="919"/>
        <w:gridCol w:w="920"/>
        <w:gridCol w:w="919"/>
        <w:gridCol w:w="920"/>
        <w:gridCol w:w="919"/>
        <w:gridCol w:w="920"/>
        <w:gridCol w:w="919"/>
        <w:gridCol w:w="920"/>
        <w:gridCol w:w="920"/>
      </w:tblGrid>
      <w:tr w:rsidR="002D7751" w14:paraId="30740387" w14:textId="77777777" w:rsidTr="00820774">
        <w:trPr>
          <w:trHeight w:val="207"/>
          <w:jc w:val="center"/>
        </w:trPr>
        <w:tc>
          <w:tcPr>
            <w:tcW w:w="919" w:type="dxa"/>
          </w:tcPr>
          <w:p w14:paraId="77BA34BC"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CN"/>
              </w:rPr>
            </w:pPr>
          </w:p>
        </w:tc>
        <w:tc>
          <w:tcPr>
            <w:tcW w:w="1839" w:type="dxa"/>
            <w:gridSpan w:val="2"/>
            <w:shd w:val="clear" w:color="auto" w:fill="DEEAF6" w:themeFill="accent1" w:themeFillTint="33"/>
          </w:tcPr>
          <w:p w14:paraId="3D860689"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T2R</w:t>
            </w:r>
          </w:p>
        </w:tc>
        <w:tc>
          <w:tcPr>
            <w:tcW w:w="1839" w:type="dxa"/>
            <w:gridSpan w:val="2"/>
            <w:shd w:val="clear" w:color="auto" w:fill="FBE4D5" w:themeFill="accent2" w:themeFillTint="33"/>
          </w:tcPr>
          <w:p w14:paraId="59B58185"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T4R</w:t>
            </w:r>
          </w:p>
        </w:tc>
        <w:tc>
          <w:tcPr>
            <w:tcW w:w="1839" w:type="dxa"/>
            <w:gridSpan w:val="2"/>
            <w:shd w:val="clear" w:color="auto" w:fill="FFF2CC" w:themeFill="accent4" w:themeFillTint="33"/>
          </w:tcPr>
          <w:p w14:paraId="2336BDA9"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T2R</w:t>
            </w:r>
          </w:p>
        </w:tc>
        <w:tc>
          <w:tcPr>
            <w:tcW w:w="1840" w:type="dxa"/>
            <w:gridSpan w:val="2"/>
            <w:shd w:val="clear" w:color="auto" w:fill="F2F2F2" w:themeFill="background1" w:themeFillShade="F2"/>
          </w:tcPr>
          <w:p w14:paraId="0616B6EB"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T4R</w:t>
            </w:r>
          </w:p>
        </w:tc>
      </w:tr>
      <w:tr w:rsidR="002D7751" w14:paraId="08271724" w14:textId="77777777" w:rsidTr="00820774">
        <w:trPr>
          <w:trHeight w:val="631"/>
          <w:jc w:val="center"/>
        </w:trPr>
        <w:tc>
          <w:tcPr>
            <w:tcW w:w="919" w:type="dxa"/>
          </w:tcPr>
          <w:p w14:paraId="6DB827AF"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S</w:t>
            </w:r>
            <w:r w:rsidRPr="006F0606">
              <w:rPr>
                <w:rFonts w:eastAsiaTheme="minorEastAsia"/>
                <w:sz w:val="18"/>
                <w:lang w:eastAsia="zh-CN"/>
              </w:rPr>
              <w:t>INR (dB)</w:t>
            </w:r>
          </w:p>
        </w:tc>
        <w:tc>
          <w:tcPr>
            <w:tcW w:w="920" w:type="dxa"/>
            <w:shd w:val="clear" w:color="auto" w:fill="DEEAF6" w:themeFill="accent1" w:themeFillTint="33"/>
          </w:tcPr>
          <w:p w14:paraId="4CD75604" w14:textId="126CE33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r w:rsidR="008D5411">
              <w:rPr>
                <w:rFonts w:eastAsiaTheme="minorEastAsia"/>
                <w:sz w:val="18"/>
                <w:lang w:eastAsia="zh-CN"/>
              </w:rPr>
              <w:t xml:space="preserve"> (</w:t>
            </w:r>
            <w:r w:rsidR="008D5411" w:rsidRPr="00DD192E">
              <w:rPr>
                <w:rFonts w:eastAsia="SimSun"/>
                <w:lang w:val="en-US" w:eastAsia="zh-CN"/>
              </w:rPr>
              <w:t>γ</w:t>
            </w:r>
            <w:r w:rsidR="008D5411">
              <w:rPr>
                <w:rFonts w:eastAsiaTheme="minorEastAsia"/>
                <w:sz w:val="18"/>
                <w:lang w:eastAsia="zh-CN"/>
              </w:rPr>
              <w:t>)</w:t>
            </w:r>
          </w:p>
        </w:tc>
        <w:tc>
          <w:tcPr>
            <w:tcW w:w="919" w:type="dxa"/>
            <w:shd w:val="clear" w:color="auto" w:fill="DEEAF6" w:themeFill="accent1" w:themeFillTint="33"/>
          </w:tcPr>
          <w:p w14:paraId="7C0BB197" w14:textId="77777777" w:rsidR="002D7751" w:rsidRPr="006F0606" w:rsidRDefault="002D7751" w:rsidP="00820774">
            <w:pPr>
              <w:overflowPunct w:val="0"/>
              <w:autoSpaceDE w:val="0"/>
              <w:autoSpaceDN w:val="0"/>
              <w:adjustRightInd w:val="0"/>
              <w:spacing w:after="0"/>
              <w:jc w:val="center"/>
              <w:textAlignment w:val="baseline"/>
              <w:rPr>
                <w:rFonts w:eastAsiaTheme="minorEastAsia"/>
                <w:b/>
                <w:i/>
                <w:sz w:val="18"/>
                <w:lang w:eastAsia="zh-CN"/>
              </w:rPr>
            </w:pPr>
            <w:r w:rsidRPr="006F0606">
              <w:rPr>
                <w:rFonts w:eastAsiaTheme="minorEastAsia"/>
                <w:sz w:val="18"/>
                <w:lang w:eastAsia="zh-CN"/>
              </w:rPr>
              <w:t xml:space="preserve">BLER </w:t>
            </w:r>
          </w:p>
        </w:tc>
        <w:tc>
          <w:tcPr>
            <w:tcW w:w="920" w:type="dxa"/>
            <w:shd w:val="clear" w:color="auto" w:fill="FBE4D5" w:themeFill="accent2" w:themeFillTint="33"/>
          </w:tcPr>
          <w:p w14:paraId="6DC1EC98" w14:textId="77777777" w:rsidR="002D7751" w:rsidRDefault="002D7751" w:rsidP="00820774">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p>
          <w:p w14:paraId="67A8DB66" w14:textId="439E6959" w:rsidR="008D5411" w:rsidRPr="006F0606" w:rsidRDefault="008D5411" w:rsidP="00820774">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w:t>
            </w:r>
            <w:r w:rsidRPr="00DD192E">
              <w:rPr>
                <w:rFonts w:eastAsia="SimSun"/>
                <w:lang w:val="en-US" w:eastAsia="zh-CN"/>
              </w:rPr>
              <w:t>γ</w:t>
            </w:r>
            <w:r>
              <w:rPr>
                <w:rFonts w:eastAsiaTheme="minorEastAsia"/>
                <w:sz w:val="18"/>
                <w:lang w:eastAsia="zh-CN"/>
              </w:rPr>
              <w:t>)</w:t>
            </w:r>
          </w:p>
        </w:tc>
        <w:tc>
          <w:tcPr>
            <w:tcW w:w="919" w:type="dxa"/>
            <w:shd w:val="clear" w:color="auto" w:fill="FBE4D5" w:themeFill="accent2" w:themeFillTint="33"/>
          </w:tcPr>
          <w:p w14:paraId="53F5C779"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BLER</w:t>
            </w:r>
          </w:p>
        </w:tc>
        <w:tc>
          <w:tcPr>
            <w:tcW w:w="920" w:type="dxa"/>
            <w:shd w:val="clear" w:color="auto" w:fill="FFF2CC" w:themeFill="accent4" w:themeFillTint="33"/>
          </w:tcPr>
          <w:p w14:paraId="362F6697" w14:textId="77777777" w:rsidR="002D7751" w:rsidRDefault="002D7751" w:rsidP="00820774">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p>
          <w:p w14:paraId="16F24A9F" w14:textId="537F9009" w:rsidR="008D5411" w:rsidRPr="006F0606" w:rsidRDefault="008D5411" w:rsidP="00820774">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w:t>
            </w:r>
            <w:r w:rsidRPr="00DD192E">
              <w:rPr>
                <w:rFonts w:eastAsia="SimSun"/>
                <w:lang w:val="en-US" w:eastAsia="zh-CN"/>
              </w:rPr>
              <w:t>γ</w:t>
            </w:r>
            <w:r>
              <w:rPr>
                <w:rFonts w:eastAsiaTheme="minorEastAsia"/>
                <w:sz w:val="18"/>
                <w:lang w:eastAsia="zh-CN"/>
              </w:rPr>
              <w:t>)</w:t>
            </w:r>
          </w:p>
        </w:tc>
        <w:tc>
          <w:tcPr>
            <w:tcW w:w="919" w:type="dxa"/>
            <w:shd w:val="clear" w:color="auto" w:fill="FFF2CC" w:themeFill="accent4" w:themeFillTint="33"/>
          </w:tcPr>
          <w:p w14:paraId="68256B2F"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BLER</w:t>
            </w:r>
          </w:p>
        </w:tc>
        <w:tc>
          <w:tcPr>
            <w:tcW w:w="920" w:type="dxa"/>
            <w:shd w:val="clear" w:color="auto" w:fill="F2F2F2" w:themeFill="background1" w:themeFillShade="F2"/>
          </w:tcPr>
          <w:p w14:paraId="3AA4D3EB" w14:textId="77777777" w:rsidR="002D7751" w:rsidRDefault="002D7751" w:rsidP="00820774">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hint="eastAsia"/>
                <w:sz w:val="18"/>
                <w:lang w:eastAsia="zh-CN"/>
              </w:rPr>
              <w:t>T</w:t>
            </w:r>
            <w:r w:rsidRPr="006F0606">
              <w:rPr>
                <w:rFonts w:eastAsiaTheme="minorEastAsia"/>
                <w:sz w:val="18"/>
                <w:lang w:eastAsia="zh-CN"/>
              </w:rPr>
              <w:t>P ratio</w:t>
            </w:r>
          </w:p>
          <w:p w14:paraId="7E8DD777" w14:textId="6062AAF2" w:rsidR="008D5411" w:rsidRPr="006F0606" w:rsidRDefault="008D5411" w:rsidP="00820774">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w:t>
            </w:r>
            <w:r w:rsidRPr="00DD192E">
              <w:rPr>
                <w:rFonts w:eastAsia="SimSun"/>
                <w:lang w:val="en-US" w:eastAsia="zh-CN"/>
              </w:rPr>
              <w:t>γ</w:t>
            </w:r>
            <w:r>
              <w:rPr>
                <w:rFonts w:eastAsiaTheme="minorEastAsia"/>
                <w:sz w:val="18"/>
                <w:lang w:eastAsia="zh-CN"/>
              </w:rPr>
              <w:t>)</w:t>
            </w:r>
          </w:p>
        </w:tc>
        <w:tc>
          <w:tcPr>
            <w:tcW w:w="920" w:type="dxa"/>
            <w:shd w:val="clear" w:color="auto" w:fill="F2F2F2" w:themeFill="background1" w:themeFillShade="F2"/>
          </w:tcPr>
          <w:p w14:paraId="228FF7ED" w14:textId="77777777" w:rsidR="002D7751" w:rsidRPr="006F0606" w:rsidRDefault="002D7751" w:rsidP="00820774">
            <w:pPr>
              <w:overflowPunct w:val="0"/>
              <w:autoSpaceDE w:val="0"/>
              <w:autoSpaceDN w:val="0"/>
              <w:adjustRightInd w:val="0"/>
              <w:spacing w:after="0"/>
              <w:jc w:val="center"/>
              <w:textAlignment w:val="baseline"/>
              <w:rPr>
                <w:rFonts w:eastAsiaTheme="minorEastAsia"/>
                <w:sz w:val="18"/>
                <w:lang w:eastAsia="zh-CN"/>
              </w:rPr>
            </w:pPr>
            <w:r w:rsidRPr="006F0606">
              <w:rPr>
                <w:rFonts w:eastAsiaTheme="minorEastAsia"/>
                <w:sz w:val="18"/>
                <w:lang w:eastAsia="zh-CN"/>
              </w:rPr>
              <w:t>BLER</w:t>
            </w:r>
          </w:p>
        </w:tc>
      </w:tr>
      <w:tr w:rsidR="002D7751" w14:paraId="104C8BBD" w14:textId="77777777" w:rsidTr="00820774">
        <w:trPr>
          <w:jc w:val="center"/>
        </w:trPr>
        <w:tc>
          <w:tcPr>
            <w:tcW w:w="919" w:type="dxa"/>
          </w:tcPr>
          <w:p w14:paraId="5EAF83F6"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w:t>
            </w:r>
            <w:r>
              <w:rPr>
                <w:rFonts w:eastAsiaTheme="minorEastAsia"/>
                <w:sz w:val="18"/>
                <w:lang w:eastAsia="zh-TW"/>
              </w:rPr>
              <w:t>6</w:t>
            </w:r>
          </w:p>
        </w:tc>
        <w:tc>
          <w:tcPr>
            <w:tcW w:w="920" w:type="dxa"/>
            <w:shd w:val="clear" w:color="auto" w:fill="DEEAF6" w:themeFill="accent1" w:themeFillTint="33"/>
          </w:tcPr>
          <w:p w14:paraId="0E6663F0" w14:textId="77777777" w:rsidR="002D7751"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.73</w:t>
            </w:r>
          </w:p>
        </w:tc>
        <w:tc>
          <w:tcPr>
            <w:tcW w:w="919" w:type="dxa"/>
            <w:shd w:val="clear" w:color="auto" w:fill="DEEAF6" w:themeFill="accent1" w:themeFillTint="33"/>
          </w:tcPr>
          <w:p w14:paraId="0914B36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BE4D5" w:themeFill="accent2" w:themeFillTint="33"/>
          </w:tcPr>
          <w:p w14:paraId="7A3409C7"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.33</w:t>
            </w:r>
          </w:p>
        </w:tc>
        <w:tc>
          <w:tcPr>
            <w:tcW w:w="919" w:type="dxa"/>
            <w:shd w:val="clear" w:color="auto" w:fill="FBE4D5" w:themeFill="accent2" w:themeFillTint="33"/>
          </w:tcPr>
          <w:p w14:paraId="39680570"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FF2CC" w:themeFill="accent4" w:themeFillTint="33"/>
          </w:tcPr>
          <w:p w14:paraId="66A57420"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.70</w:t>
            </w:r>
          </w:p>
        </w:tc>
        <w:tc>
          <w:tcPr>
            <w:tcW w:w="919" w:type="dxa"/>
            <w:shd w:val="clear" w:color="auto" w:fill="FFF2CC" w:themeFill="accent4" w:themeFillTint="33"/>
          </w:tcPr>
          <w:p w14:paraId="7464D2A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.03</w:t>
            </w:r>
          </w:p>
        </w:tc>
        <w:tc>
          <w:tcPr>
            <w:tcW w:w="920" w:type="dxa"/>
            <w:shd w:val="clear" w:color="auto" w:fill="F2F2F2" w:themeFill="background1" w:themeFillShade="F2"/>
          </w:tcPr>
          <w:p w14:paraId="5AF33BF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4</w:t>
            </w:r>
            <w:r>
              <w:rPr>
                <w:rFonts w:eastAsiaTheme="minorEastAsia"/>
                <w:sz w:val="18"/>
                <w:lang w:eastAsia="zh-TW"/>
              </w:rPr>
              <w:t>.03</w:t>
            </w:r>
          </w:p>
        </w:tc>
        <w:tc>
          <w:tcPr>
            <w:tcW w:w="920" w:type="dxa"/>
            <w:shd w:val="clear" w:color="auto" w:fill="F2F2F2" w:themeFill="background1" w:themeFillShade="F2"/>
          </w:tcPr>
          <w:p w14:paraId="405176EF"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.02</w:t>
            </w:r>
          </w:p>
        </w:tc>
      </w:tr>
      <w:tr w:rsidR="002D7751" w14:paraId="23E9F7D1" w14:textId="77777777" w:rsidTr="00820774">
        <w:trPr>
          <w:jc w:val="center"/>
        </w:trPr>
        <w:tc>
          <w:tcPr>
            <w:tcW w:w="919" w:type="dxa"/>
          </w:tcPr>
          <w:p w14:paraId="63998E20"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w:t>
            </w:r>
            <w:r w:rsidRPr="00CE2237">
              <w:rPr>
                <w:rFonts w:eastAsiaTheme="minorEastAsia"/>
                <w:sz w:val="18"/>
                <w:lang w:eastAsia="zh-CN"/>
              </w:rPr>
              <w:t>4</w:t>
            </w:r>
          </w:p>
        </w:tc>
        <w:tc>
          <w:tcPr>
            <w:tcW w:w="920" w:type="dxa"/>
            <w:shd w:val="clear" w:color="auto" w:fill="DEEAF6" w:themeFill="accent1" w:themeFillTint="33"/>
          </w:tcPr>
          <w:p w14:paraId="14EE51DF"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.23</w:t>
            </w:r>
          </w:p>
        </w:tc>
        <w:tc>
          <w:tcPr>
            <w:tcW w:w="919" w:type="dxa"/>
            <w:shd w:val="clear" w:color="auto" w:fill="DEEAF6" w:themeFill="accent1" w:themeFillTint="33"/>
          </w:tcPr>
          <w:p w14:paraId="15C78F3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BE4D5" w:themeFill="accent2" w:themeFillTint="33"/>
          </w:tcPr>
          <w:p w14:paraId="23CEC59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.54</w:t>
            </w:r>
          </w:p>
        </w:tc>
        <w:tc>
          <w:tcPr>
            <w:tcW w:w="919" w:type="dxa"/>
            <w:shd w:val="clear" w:color="auto" w:fill="FBE4D5" w:themeFill="accent2" w:themeFillTint="33"/>
          </w:tcPr>
          <w:p w14:paraId="4E80098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FF2CC" w:themeFill="accent4" w:themeFillTint="33"/>
          </w:tcPr>
          <w:p w14:paraId="20FB472F"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sz w:val="18"/>
                <w:lang w:eastAsia="zh-TW"/>
              </w:rPr>
              <w:t>3.52</w:t>
            </w:r>
          </w:p>
        </w:tc>
        <w:tc>
          <w:tcPr>
            <w:tcW w:w="919" w:type="dxa"/>
            <w:shd w:val="clear" w:color="auto" w:fill="FFF2CC" w:themeFill="accent4" w:themeFillTint="33"/>
          </w:tcPr>
          <w:p w14:paraId="62E68B32"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2F2F2" w:themeFill="background1" w:themeFillShade="F2"/>
          </w:tcPr>
          <w:p w14:paraId="4176F50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3</w:t>
            </w:r>
            <w:r>
              <w:rPr>
                <w:rFonts w:eastAsiaTheme="minorEastAsia"/>
                <w:sz w:val="18"/>
                <w:lang w:eastAsia="zh-TW"/>
              </w:rPr>
              <w:t>.30</w:t>
            </w:r>
          </w:p>
        </w:tc>
        <w:tc>
          <w:tcPr>
            <w:tcW w:w="920" w:type="dxa"/>
            <w:shd w:val="clear" w:color="auto" w:fill="F2F2F2" w:themeFill="background1" w:themeFillShade="F2"/>
          </w:tcPr>
          <w:p w14:paraId="0BA3BF2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.03</w:t>
            </w:r>
          </w:p>
        </w:tc>
      </w:tr>
      <w:tr w:rsidR="002D7751" w14:paraId="41833C3F" w14:textId="77777777" w:rsidTr="00820774">
        <w:trPr>
          <w:jc w:val="center"/>
        </w:trPr>
        <w:tc>
          <w:tcPr>
            <w:tcW w:w="919" w:type="dxa"/>
          </w:tcPr>
          <w:p w14:paraId="61D4D7E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w:t>
            </w:r>
            <w:r w:rsidRPr="00CE2237">
              <w:rPr>
                <w:rFonts w:eastAsiaTheme="minorEastAsia"/>
                <w:sz w:val="18"/>
                <w:lang w:eastAsia="zh-CN"/>
              </w:rPr>
              <w:t>2</w:t>
            </w:r>
          </w:p>
        </w:tc>
        <w:tc>
          <w:tcPr>
            <w:tcW w:w="920" w:type="dxa"/>
            <w:shd w:val="clear" w:color="auto" w:fill="DEEAF6" w:themeFill="accent1" w:themeFillTint="33"/>
          </w:tcPr>
          <w:p w14:paraId="3D6C987B"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.80</w:t>
            </w:r>
          </w:p>
        </w:tc>
        <w:tc>
          <w:tcPr>
            <w:tcW w:w="919" w:type="dxa"/>
            <w:shd w:val="clear" w:color="auto" w:fill="DEEAF6" w:themeFill="accent1" w:themeFillTint="33"/>
          </w:tcPr>
          <w:p w14:paraId="0A228A6B"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BE4D5" w:themeFill="accent2" w:themeFillTint="33"/>
          </w:tcPr>
          <w:p w14:paraId="6A24D547"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.97</w:t>
            </w:r>
          </w:p>
        </w:tc>
        <w:tc>
          <w:tcPr>
            <w:tcW w:w="919" w:type="dxa"/>
            <w:shd w:val="clear" w:color="auto" w:fill="FBE4D5" w:themeFill="accent2" w:themeFillTint="33"/>
          </w:tcPr>
          <w:p w14:paraId="2216FDA8"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FF2CC" w:themeFill="accent4" w:themeFillTint="33"/>
          </w:tcPr>
          <w:p w14:paraId="670DC8FB"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.92</w:t>
            </w:r>
          </w:p>
        </w:tc>
        <w:tc>
          <w:tcPr>
            <w:tcW w:w="919" w:type="dxa"/>
            <w:shd w:val="clear" w:color="auto" w:fill="FFF2CC" w:themeFill="accent4" w:themeFillTint="33"/>
          </w:tcPr>
          <w:p w14:paraId="16E432C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2F2F2" w:themeFill="background1" w:themeFillShade="F2"/>
          </w:tcPr>
          <w:p w14:paraId="4B7DD8B6"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.78</w:t>
            </w:r>
          </w:p>
        </w:tc>
        <w:tc>
          <w:tcPr>
            <w:tcW w:w="920" w:type="dxa"/>
            <w:shd w:val="clear" w:color="auto" w:fill="F2F2F2" w:themeFill="background1" w:themeFillShade="F2"/>
          </w:tcPr>
          <w:p w14:paraId="35EF89B9"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.03</w:t>
            </w:r>
          </w:p>
        </w:tc>
      </w:tr>
      <w:tr w:rsidR="002D7751" w14:paraId="6FB9CD72" w14:textId="77777777" w:rsidTr="00820774">
        <w:trPr>
          <w:jc w:val="center"/>
        </w:trPr>
        <w:tc>
          <w:tcPr>
            <w:tcW w:w="919" w:type="dxa"/>
          </w:tcPr>
          <w:p w14:paraId="62AB2602"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0</w:t>
            </w:r>
          </w:p>
        </w:tc>
        <w:tc>
          <w:tcPr>
            <w:tcW w:w="920" w:type="dxa"/>
            <w:shd w:val="clear" w:color="auto" w:fill="DEEAF6" w:themeFill="accent1" w:themeFillTint="33"/>
          </w:tcPr>
          <w:p w14:paraId="5ADE14DC"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.50</w:t>
            </w:r>
          </w:p>
        </w:tc>
        <w:tc>
          <w:tcPr>
            <w:tcW w:w="919" w:type="dxa"/>
            <w:shd w:val="clear" w:color="auto" w:fill="DEEAF6" w:themeFill="accent1" w:themeFillTint="33"/>
          </w:tcPr>
          <w:p w14:paraId="14D3189C"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BE4D5" w:themeFill="accent2" w:themeFillTint="33"/>
          </w:tcPr>
          <w:p w14:paraId="0163E69A"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.52</w:t>
            </w:r>
          </w:p>
        </w:tc>
        <w:tc>
          <w:tcPr>
            <w:tcW w:w="919" w:type="dxa"/>
            <w:shd w:val="clear" w:color="auto" w:fill="FBE4D5" w:themeFill="accent2" w:themeFillTint="33"/>
          </w:tcPr>
          <w:p w14:paraId="709251D2"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FF2CC" w:themeFill="accent4" w:themeFillTint="33"/>
          </w:tcPr>
          <w:p w14:paraId="3859E81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.45</w:t>
            </w:r>
          </w:p>
        </w:tc>
        <w:tc>
          <w:tcPr>
            <w:tcW w:w="919" w:type="dxa"/>
            <w:shd w:val="clear" w:color="auto" w:fill="FFF2CC" w:themeFill="accent4" w:themeFillTint="33"/>
          </w:tcPr>
          <w:p w14:paraId="6C2A8B75"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2F2F2" w:themeFill="background1" w:themeFillShade="F2"/>
          </w:tcPr>
          <w:p w14:paraId="3734E910"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.36</w:t>
            </w:r>
          </w:p>
        </w:tc>
        <w:tc>
          <w:tcPr>
            <w:tcW w:w="920" w:type="dxa"/>
            <w:shd w:val="clear" w:color="auto" w:fill="F2F2F2" w:themeFill="background1" w:themeFillShade="F2"/>
          </w:tcPr>
          <w:p w14:paraId="03DDD179"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.02</w:t>
            </w:r>
          </w:p>
        </w:tc>
      </w:tr>
      <w:tr w:rsidR="002D7751" w14:paraId="318AAC0C" w14:textId="77777777" w:rsidTr="00820774">
        <w:trPr>
          <w:jc w:val="center"/>
        </w:trPr>
        <w:tc>
          <w:tcPr>
            <w:tcW w:w="919" w:type="dxa"/>
          </w:tcPr>
          <w:p w14:paraId="460B7AFC"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2</w:t>
            </w:r>
          </w:p>
        </w:tc>
        <w:tc>
          <w:tcPr>
            <w:tcW w:w="920" w:type="dxa"/>
            <w:shd w:val="clear" w:color="auto" w:fill="DEEAF6" w:themeFill="accent1" w:themeFillTint="33"/>
          </w:tcPr>
          <w:p w14:paraId="4179F707"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.16</w:t>
            </w:r>
          </w:p>
        </w:tc>
        <w:tc>
          <w:tcPr>
            <w:tcW w:w="919" w:type="dxa"/>
            <w:shd w:val="clear" w:color="auto" w:fill="DEEAF6" w:themeFill="accent1" w:themeFillTint="33"/>
          </w:tcPr>
          <w:p w14:paraId="7F06AD71"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BE4D5" w:themeFill="accent2" w:themeFillTint="33"/>
          </w:tcPr>
          <w:p w14:paraId="3E38C974"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.19</w:t>
            </w:r>
          </w:p>
        </w:tc>
        <w:tc>
          <w:tcPr>
            <w:tcW w:w="919" w:type="dxa"/>
            <w:shd w:val="clear" w:color="auto" w:fill="FBE4D5" w:themeFill="accent2" w:themeFillTint="33"/>
          </w:tcPr>
          <w:p w14:paraId="2395354B"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.03</w:t>
            </w:r>
          </w:p>
        </w:tc>
        <w:tc>
          <w:tcPr>
            <w:tcW w:w="920" w:type="dxa"/>
            <w:shd w:val="clear" w:color="auto" w:fill="FFF2CC" w:themeFill="accent4" w:themeFillTint="33"/>
          </w:tcPr>
          <w:p w14:paraId="2E2A4308"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.11</w:t>
            </w:r>
          </w:p>
        </w:tc>
        <w:tc>
          <w:tcPr>
            <w:tcW w:w="919" w:type="dxa"/>
            <w:shd w:val="clear" w:color="auto" w:fill="FFF2CC" w:themeFill="accent4" w:themeFillTint="33"/>
          </w:tcPr>
          <w:p w14:paraId="265A5A02"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.03</w:t>
            </w:r>
          </w:p>
        </w:tc>
        <w:tc>
          <w:tcPr>
            <w:tcW w:w="920" w:type="dxa"/>
            <w:shd w:val="clear" w:color="auto" w:fill="F2F2F2" w:themeFill="background1" w:themeFillShade="F2"/>
          </w:tcPr>
          <w:p w14:paraId="733BB8D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2</w:t>
            </w:r>
            <w:r>
              <w:rPr>
                <w:rFonts w:eastAsiaTheme="minorEastAsia"/>
                <w:sz w:val="18"/>
                <w:lang w:eastAsia="zh-TW"/>
              </w:rPr>
              <w:t>.08</w:t>
            </w:r>
          </w:p>
        </w:tc>
        <w:tc>
          <w:tcPr>
            <w:tcW w:w="920" w:type="dxa"/>
            <w:shd w:val="clear" w:color="auto" w:fill="F2F2F2" w:themeFill="background1" w:themeFillShade="F2"/>
          </w:tcPr>
          <w:p w14:paraId="55301B0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.02</w:t>
            </w:r>
          </w:p>
        </w:tc>
      </w:tr>
      <w:tr w:rsidR="002D7751" w14:paraId="3DC74667" w14:textId="77777777" w:rsidTr="00820774">
        <w:trPr>
          <w:jc w:val="center"/>
        </w:trPr>
        <w:tc>
          <w:tcPr>
            <w:tcW w:w="919" w:type="dxa"/>
          </w:tcPr>
          <w:p w14:paraId="2FF71889"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4</w:t>
            </w:r>
          </w:p>
        </w:tc>
        <w:tc>
          <w:tcPr>
            <w:tcW w:w="920" w:type="dxa"/>
            <w:shd w:val="clear" w:color="auto" w:fill="DEEAF6" w:themeFill="accent1" w:themeFillTint="33"/>
          </w:tcPr>
          <w:p w14:paraId="357500E2"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.92</w:t>
            </w:r>
          </w:p>
        </w:tc>
        <w:tc>
          <w:tcPr>
            <w:tcW w:w="919" w:type="dxa"/>
            <w:shd w:val="clear" w:color="auto" w:fill="DEEAF6" w:themeFill="accent1" w:themeFillTint="33"/>
          </w:tcPr>
          <w:p w14:paraId="64AFB205"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TW"/>
              </w:rPr>
              <w:t>0</w:t>
            </w:r>
            <w:r>
              <w:rPr>
                <w:rFonts w:eastAsiaTheme="minorEastAsia"/>
                <w:sz w:val="18"/>
                <w:lang w:eastAsia="zh-TW"/>
              </w:rPr>
              <w:t>.05</w:t>
            </w:r>
          </w:p>
        </w:tc>
        <w:tc>
          <w:tcPr>
            <w:tcW w:w="920" w:type="dxa"/>
            <w:shd w:val="clear" w:color="auto" w:fill="FBE4D5" w:themeFill="accent2" w:themeFillTint="33"/>
          </w:tcPr>
          <w:p w14:paraId="434D5471"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.96</w:t>
            </w:r>
          </w:p>
        </w:tc>
        <w:tc>
          <w:tcPr>
            <w:tcW w:w="919" w:type="dxa"/>
            <w:shd w:val="clear" w:color="auto" w:fill="FBE4D5" w:themeFill="accent2" w:themeFillTint="33"/>
          </w:tcPr>
          <w:p w14:paraId="08AD38B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.03</w:t>
            </w:r>
          </w:p>
        </w:tc>
        <w:tc>
          <w:tcPr>
            <w:tcW w:w="920" w:type="dxa"/>
            <w:shd w:val="clear" w:color="auto" w:fill="FFF2CC" w:themeFill="accent4" w:themeFillTint="33"/>
          </w:tcPr>
          <w:p w14:paraId="78665B49"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.89</w:t>
            </w:r>
          </w:p>
        </w:tc>
        <w:tc>
          <w:tcPr>
            <w:tcW w:w="919" w:type="dxa"/>
            <w:shd w:val="clear" w:color="auto" w:fill="FFF2CC" w:themeFill="accent4" w:themeFillTint="33"/>
          </w:tcPr>
          <w:p w14:paraId="09C8FB4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.03</w:t>
            </w:r>
          </w:p>
        </w:tc>
        <w:tc>
          <w:tcPr>
            <w:tcW w:w="920" w:type="dxa"/>
            <w:shd w:val="clear" w:color="auto" w:fill="F2F2F2" w:themeFill="background1" w:themeFillShade="F2"/>
          </w:tcPr>
          <w:p w14:paraId="7E5D9581"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.92</w:t>
            </w:r>
          </w:p>
        </w:tc>
        <w:tc>
          <w:tcPr>
            <w:tcW w:w="920" w:type="dxa"/>
            <w:shd w:val="clear" w:color="auto" w:fill="F2F2F2" w:themeFill="background1" w:themeFillShade="F2"/>
          </w:tcPr>
          <w:p w14:paraId="673D8294"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.03</w:t>
            </w:r>
          </w:p>
        </w:tc>
      </w:tr>
      <w:tr w:rsidR="002D7751" w14:paraId="6355FDC9" w14:textId="77777777" w:rsidTr="00820774">
        <w:trPr>
          <w:jc w:val="center"/>
        </w:trPr>
        <w:tc>
          <w:tcPr>
            <w:tcW w:w="919" w:type="dxa"/>
          </w:tcPr>
          <w:p w14:paraId="20E4A0B5"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6</w:t>
            </w:r>
          </w:p>
        </w:tc>
        <w:tc>
          <w:tcPr>
            <w:tcW w:w="920" w:type="dxa"/>
            <w:shd w:val="clear" w:color="auto" w:fill="DEEAF6" w:themeFill="accent1" w:themeFillTint="33"/>
          </w:tcPr>
          <w:p w14:paraId="7DF5F792"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.70</w:t>
            </w:r>
          </w:p>
        </w:tc>
        <w:tc>
          <w:tcPr>
            <w:tcW w:w="919" w:type="dxa"/>
            <w:shd w:val="clear" w:color="auto" w:fill="DEEAF6" w:themeFill="accent1" w:themeFillTint="33"/>
          </w:tcPr>
          <w:p w14:paraId="6027A89A"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TW"/>
              </w:rPr>
              <w:t>0</w:t>
            </w:r>
            <w:r>
              <w:rPr>
                <w:rFonts w:eastAsiaTheme="minorEastAsia"/>
                <w:sz w:val="18"/>
                <w:lang w:eastAsia="zh-TW"/>
              </w:rPr>
              <w:t>.05</w:t>
            </w:r>
          </w:p>
        </w:tc>
        <w:tc>
          <w:tcPr>
            <w:tcW w:w="920" w:type="dxa"/>
            <w:shd w:val="clear" w:color="auto" w:fill="FBE4D5" w:themeFill="accent2" w:themeFillTint="33"/>
          </w:tcPr>
          <w:p w14:paraId="6C7C12DB"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.82</w:t>
            </w:r>
          </w:p>
        </w:tc>
        <w:tc>
          <w:tcPr>
            <w:tcW w:w="919" w:type="dxa"/>
            <w:shd w:val="clear" w:color="auto" w:fill="FBE4D5" w:themeFill="accent2" w:themeFillTint="33"/>
          </w:tcPr>
          <w:p w14:paraId="6EEC3F83"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FF2CC" w:themeFill="accent4" w:themeFillTint="33"/>
          </w:tcPr>
          <w:p w14:paraId="784D6A6A"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.72</w:t>
            </w:r>
          </w:p>
        </w:tc>
        <w:tc>
          <w:tcPr>
            <w:tcW w:w="919" w:type="dxa"/>
            <w:shd w:val="clear" w:color="auto" w:fill="FFF2CC" w:themeFill="accent4" w:themeFillTint="33"/>
          </w:tcPr>
          <w:p w14:paraId="4CF85F04"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2F2F2" w:themeFill="background1" w:themeFillShade="F2"/>
          </w:tcPr>
          <w:p w14:paraId="6F61F5B1"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.77</w:t>
            </w:r>
          </w:p>
        </w:tc>
        <w:tc>
          <w:tcPr>
            <w:tcW w:w="920" w:type="dxa"/>
            <w:shd w:val="clear" w:color="auto" w:fill="F2F2F2" w:themeFill="background1" w:themeFillShade="F2"/>
          </w:tcPr>
          <w:p w14:paraId="1C1B6DF4"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r>
      <w:tr w:rsidR="002D7751" w14:paraId="6611B9BD" w14:textId="77777777" w:rsidTr="00820774">
        <w:trPr>
          <w:jc w:val="center"/>
        </w:trPr>
        <w:tc>
          <w:tcPr>
            <w:tcW w:w="919" w:type="dxa"/>
          </w:tcPr>
          <w:p w14:paraId="74F5E12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8</w:t>
            </w:r>
          </w:p>
        </w:tc>
        <w:tc>
          <w:tcPr>
            <w:tcW w:w="920" w:type="dxa"/>
            <w:shd w:val="clear" w:color="auto" w:fill="DEEAF6" w:themeFill="accent1" w:themeFillTint="33"/>
          </w:tcPr>
          <w:p w14:paraId="17CCA7C3"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.58</w:t>
            </w:r>
          </w:p>
        </w:tc>
        <w:tc>
          <w:tcPr>
            <w:tcW w:w="919" w:type="dxa"/>
            <w:shd w:val="clear" w:color="auto" w:fill="DEEAF6" w:themeFill="accent1" w:themeFillTint="33"/>
          </w:tcPr>
          <w:p w14:paraId="214C95AB"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TW"/>
              </w:rPr>
              <w:t>0</w:t>
            </w:r>
            <w:r>
              <w:rPr>
                <w:rFonts w:eastAsiaTheme="minorEastAsia"/>
                <w:sz w:val="18"/>
                <w:lang w:eastAsia="zh-TW"/>
              </w:rPr>
              <w:t>.05</w:t>
            </w:r>
          </w:p>
        </w:tc>
        <w:tc>
          <w:tcPr>
            <w:tcW w:w="920" w:type="dxa"/>
            <w:shd w:val="clear" w:color="auto" w:fill="FBE4D5" w:themeFill="accent2" w:themeFillTint="33"/>
          </w:tcPr>
          <w:p w14:paraId="121692F2"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.69</w:t>
            </w:r>
          </w:p>
        </w:tc>
        <w:tc>
          <w:tcPr>
            <w:tcW w:w="919" w:type="dxa"/>
            <w:shd w:val="clear" w:color="auto" w:fill="FBE4D5" w:themeFill="accent2" w:themeFillTint="33"/>
          </w:tcPr>
          <w:p w14:paraId="07100EE1"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.04</w:t>
            </w:r>
          </w:p>
        </w:tc>
        <w:tc>
          <w:tcPr>
            <w:tcW w:w="920" w:type="dxa"/>
            <w:shd w:val="clear" w:color="auto" w:fill="FFF2CC" w:themeFill="accent4" w:themeFillTint="33"/>
          </w:tcPr>
          <w:p w14:paraId="0E1793BA"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.60</w:t>
            </w:r>
          </w:p>
        </w:tc>
        <w:tc>
          <w:tcPr>
            <w:tcW w:w="919" w:type="dxa"/>
            <w:shd w:val="clear" w:color="auto" w:fill="FFF2CC" w:themeFill="accent4" w:themeFillTint="33"/>
          </w:tcPr>
          <w:p w14:paraId="398AECB6"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2F2F2" w:themeFill="background1" w:themeFillShade="F2"/>
          </w:tcPr>
          <w:p w14:paraId="21A7C70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.64</w:t>
            </w:r>
          </w:p>
        </w:tc>
        <w:tc>
          <w:tcPr>
            <w:tcW w:w="920" w:type="dxa"/>
            <w:shd w:val="clear" w:color="auto" w:fill="F2F2F2" w:themeFill="background1" w:themeFillShade="F2"/>
          </w:tcPr>
          <w:p w14:paraId="3C8C1BC2"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r>
      <w:tr w:rsidR="002D7751" w14:paraId="7698B4ED" w14:textId="77777777" w:rsidTr="00820774">
        <w:trPr>
          <w:jc w:val="center"/>
        </w:trPr>
        <w:tc>
          <w:tcPr>
            <w:tcW w:w="919" w:type="dxa"/>
          </w:tcPr>
          <w:p w14:paraId="510F86D0"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CN"/>
              </w:rPr>
            </w:pPr>
            <w:r w:rsidRPr="00CE2237">
              <w:rPr>
                <w:rFonts w:eastAsiaTheme="minorEastAsia" w:hint="eastAsia"/>
                <w:sz w:val="18"/>
                <w:lang w:eastAsia="zh-CN"/>
              </w:rPr>
              <w:t>1</w:t>
            </w:r>
            <w:r w:rsidRPr="00CE2237">
              <w:rPr>
                <w:rFonts w:eastAsiaTheme="minorEastAsia"/>
                <w:sz w:val="18"/>
                <w:lang w:eastAsia="zh-CN"/>
              </w:rPr>
              <w:t>0</w:t>
            </w:r>
          </w:p>
        </w:tc>
        <w:tc>
          <w:tcPr>
            <w:tcW w:w="920" w:type="dxa"/>
            <w:shd w:val="clear" w:color="auto" w:fill="DEEAF6" w:themeFill="accent1" w:themeFillTint="33"/>
          </w:tcPr>
          <w:p w14:paraId="5BB3BCC4"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.50</w:t>
            </w:r>
          </w:p>
        </w:tc>
        <w:tc>
          <w:tcPr>
            <w:tcW w:w="919" w:type="dxa"/>
            <w:shd w:val="clear" w:color="auto" w:fill="DEEAF6" w:themeFill="accent1" w:themeFillTint="33"/>
          </w:tcPr>
          <w:p w14:paraId="195D97ED"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BE4D5" w:themeFill="accent2" w:themeFillTint="33"/>
          </w:tcPr>
          <w:p w14:paraId="369A2814"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.58</w:t>
            </w:r>
          </w:p>
        </w:tc>
        <w:tc>
          <w:tcPr>
            <w:tcW w:w="919" w:type="dxa"/>
            <w:shd w:val="clear" w:color="auto" w:fill="FBE4D5" w:themeFill="accent2" w:themeFillTint="33"/>
          </w:tcPr>
          <w:p w14:paraId="53005DF5"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FF2CC" w:themeFill="accent4" w:themeFillTint="33"/>
          </w:tcPr>
          <w:p w14:paraId="50215FE9"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.53</w:t>
            </w:r>
          </w:p>
        </w:tc>
        <w:tc>
          <w:tcPr>
            <w:tcW w:w="919" w:type="dxa"/>
            <w:shd w:val="clear" w:color="auto" w:fill="FFF2CC" w:themeFill="accent4" w:themeFillTint="33"/>
          </w:tcPr>
          <w:p w14:paraId="2B695AAB"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.05</w:t>
            </w:r>
          </w:p>
        </w:tc>
        <w:tc>
          <w:tcPr>
            <w:tcW w:w="920" w:type="dxa"/>
            <w:shd w:val="clear" w:color="auto" w:fill="F2F2F2" w:themeFill="background1" w:themeFillShade="F2"/>
          </w:tcPr>
          <w:p w14:paraId="03C8109E"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1</w:t>
            </w:r>
            <w:r>
              <w:rPr>
                <w:rFonts w:eastAsiaTheme="minorEastAsia"/>
                <w:sz w:val="18"/>
                <w:lang w:eastAsia="zh-TW"/>
              </w:rPr>
              <w:t>.55</w:t>
            </w:r>
          </w:p>
        </w:tc>
        <w:tc>
          <w:tcPr>
            <w:tcW w:w="920" w:type="dxa"/>
            <w:shd w:val="clear" w:color="auto" w:fill="F2F2F2" w:themeFill="background1" w:themeFillShade="F2"/>
          </w:tcPr>
          <w:p w14:paraId="2D321D3F" w14:textId="77777777" w:rsidR="002D7751" w:rsidRPr="00CE2237" w:rsidRDefault="002D7751" w:rsidP="00820774">
            <w:pPr>
              <w:overflowPunct w:val="0"/>
              <w:autoSpaceDE w:val="0"/>
              <w:autoSpaceDN w:val="0"/>
              <w:adjustRightInd w:val="0"/>
              <w:spacing w:after="0"/>
              <w:jc w:val="center"/>
              <w:textAlignment w:val="baseline"/>
              <w:rPr>
                <w:rFonts w:eastAsiaTheme="minorEastAsia"/>
                <w:sz w:val="18"/>
                <w:lang w:eastAsia="zh-TW"/>
              </w:rPr>
            </w:pPr>
            <w:r>
              <w:rPr>
                <w:rFonts w:eastAsiaTheme="minorEastAsia" w:hint="eastAsia"/>
                <w:sz w:val="18"/>
                <w:lang w:eastAsia="zh-TW"/>
              </w:rPr>
              <w:t>0</w:t>
            </w:r>
            <w:r>
              <w:rPr>
                <w:rFonts w:eastAsiaTheme="minorEastAsia"/>
                <w:sz w:val="18"/>
                <w:lang w:eastAsia="zh-TW"/>
              </w:rPr>
              <w:t>.06</w:t>
            </w:r>
          </w:p>
        </w:tc>
      </w:tr>
    </w:tbl>
    <w:p w14:paraId="4E1053FB" w14:textId="04BA8FAA" w:rsidR="00DD192E" w:rsidRDefault="008D5411" w:rsidP="006119C3">
      <w:pPr>
        <w:tabs>
          <w:tab w:val="num" w:pos="720"/>
        </w:tabs>
        <w:spacing w:beforeLines="50" w:before="120" w:afterLines="50" w:after="120"/>
        <w:jc w:val="both"/>
        <w:rPr>
          <w:rFonts w:eastAsia="SimSun"/>
          <w:lang w:val="en-US" w:eastAsia="zh-CN"/>
        </w:rPr>
      </w:pPr>
      <w:r>
        <w:rPr>
          <w:rFonts w:eastAsia="SimSun"/>
          <w:lang w:val="en-US" w:eastAsia="zh-CN"/>
        </w:rPr>
        <w:t xml:space="preserve">In the last meeting, RAN4 agree to reuse the test metric of LTE CQI testing in ICI. The remaining issues </w:t>
      </w:r>
      <w:r w:rsidR="002716A2">
        <w:rPr>
          <w:rFonts w:eastAsia="SimSun"/>
          <w:lang w:val="en-US" w:eastAsia="zh-CN"/>
        </w:rPr>
        <w:t>are</w:t>
      </w:r>
      <w:r>
        <w:rPr>
          <w:rFonts w:eastAsia="SimSun"/>
          <w:lang w:val="en-US" w:eastAsia="zh-CN"/>
        </w:rPr>
        <w:t xml:space="preserve"> the values for SINR, </w:t>
      </w:r>
      <w:r w:rsidRPr="00DD192E">
        <w:rPr>
          <w:rFonts w:eastAsia="SimSun"/>
          <w:lang w:val="en-US" w:eastAsia="zh-CN"/>
        </w:rPr>
        <w:t>γ</w:t>
      </w:r>
      <w:r>
        <w:rPr>
          <w:rFonts w:eastAsia="SimSun"/>
          <w:lang w:val="en-US" w:eastAsia="zh-CN"/>
        </w:rPr>
        <w:t xml:space="preserve">, and average BLER threshold X%. </w:t>
      </w:r>
      <w:r w:rsidR="00025A06">
        <w:rPr>
          <w:rFonts w:eastAsia="SimSun"/>
          <w:lang w:val="en-US" w:eastAsia="zh-CN"/>
        </w:rPr>
        <w:t>We can reuse the SINR</w:t>
      </w:r>
      <w:r w:rsidR="00BC77EB">
        <w:rPr>
          <w:rFonts w:eastAsia="SimSun"/>
          <w:lang w:val="en-US" w:eastAsia="zh-CN"/>
        </w:rPr>
        <w:t xml:space="preserve"> = -2dB from LTE. As for </w:t>
      </w:r>
      <w:r w:rsidR="002716A2" w:rsidRPr="00DD192E">
        <w:rPr>
          <w:rFonts w:eastAsia="SimSun"/>
          <w:lang w:val="en-US" w:eastAsia="zh-CN"/>
        </w:rPr>
        <w:t>γ</w:t>
      </w:r>
      <w:r w:rsidR="002716A2">
        <w:rPr>
          <w:rFonts w:eastAsia="SimSun"/>
          <w:lang w:val="en-US" w:eastAsia="zh-CN"/>
        </w:rPr>
        <w:t xml:space="preserve"> and X%, we could choose </w:t>
      </w:r>
      <w:r w:rsidR="00556514">
        <w:rPr>
          <w:rFonts w:eastAsia="SimSun"/>
          <w:lang w:val="en-US" w:eastAsia="zh-CN"/>
        </w:rPr>
        <w:t>2 and 2%. For the transmitter antenna of serving cell, we think it could be the same as the</w:t>
      </w:r>
      <w:r w:rsidR="004408CC">
        <w:rPr>
          <w:rFonts w:eastAsia="SimSun"/>
          <w:lang w:val="en-US" w:eastAsia="zh-CN"/>
        </w:rPr>
        <w:t xml:space="preserve"> Tx </w:t>
      </w:r>
      <w:r w:rsidR="00556514">
        <w:rPr>
          <w:rFonts w:eastAsia="SimSun"/>
          <w:lang w:val="en-US" w:eastAsia="zh-CN"/>
        </w:rPr>
        <w:t>number of interference cell, which is 1Tx.</w:t>
      </w:r>
    </w:p>
    <w:p w14:paraId="79B765A6" w14:textId="1AD9DAC3" w:rsidR="008B427B" w:rsidRDefault="00E46535" w:rsidP="00556514">
      <w:pPr>
        <w:rPr>
          <w:rFonts w:eastAsia="SimSun"/>
          <w:lang w:val="en-US" w:eastAsia="zh-CN"/>
        </w:rPr>
      </w:pPr>
      <w:r>
        <w:rPr>
          <w:b/>
          <w:bCs/>
          <w:i/>
          <w:color w:val="000000" w:themeColor="text1"/>
          <w:u w:val="single"/>
          <w:lang w:val="en-US"/>
        </w:rPr>
        <w:t xml:space="preserve">Proposal </w:t>
      </w:r>
      <w:r w:rsidR="0003697E">
        <w:rPr>
          <w:b/>
          <w:bCs/>
          <w:i/>
          <w:color w:val="000000" w:themeColor="text1"/>
          <w:u w:val="single"/>
          <w:lang w:val="en-US"/>
        </w:rPr>
        <w:t>1</w:t>
      </w:r>
      <w:r w:rsidR="007A40C7" w:rsidRPr="001E1407">
        <w:rPr>
          <w:bCs/>
          <w:color w:val="000000" w:themeColor="text1"/>
          <w:lang w:val="en-US"/>
        </w:rPr>
        <w:t>:</w:t>
      </w:r>
      <w:r w:rsidR="007A40C7">
        <w:rPr>
          <w:bCs/>
          <w:color w:val="000000" w:themeColor="text1"/>
          <w:lang w:val="en-US"/>
        </w:rPr>
        <w:t xml:space="preserve"> </w:t>
      </w:r>
      <w:r w:rsidR="00A55787">
        <w:rPr>
          <w:bCs/>
          <w:color w:val="000000" w:themeColor="text1"/>
          <w:lang w:val="en-US"/>
        </w:rPr>
        <w:t xml:space="preserve">Consider SINR = -2dB, </w:t>
      </w:r>
      <w:r w:rsidR="00A55787" w:rsidRPr="00DD192E">
        <w:rPr>
          <w:rFonts w:eastAsia="SimSun"/>
          <w:lang w:val="en-US" w:eastAsia="zh-CN"/>
        </w:rPr>
        <w:t>γ</w:t>
      </w:r>
      <w:r w:rsidR="00A55787">
        <w:rPr>
          <w:rFonts w:eastAsia="SimSun"/>
          <w:lang w:val="en-US" w:eastAsia="zh-CN"/>
        </w:rPr>
        <w:t xml:space="preserve"> =2 and X% = 2% to define CQI requirements.</w:t>
      </w:r>
    </w:p>
    <w:p w14:paraId="32AA328C" w14:textId="25509F1A" w:rsidR="00A55787" w:rsidRPr="00A55787" w:rsidRDefault="00A55787" w:rsidP="00556514">
      <w:pPr>
        <w:rPr>
          <w:rFonts w:eastAsia="SimSun"/>
          <w:lang w:val="en-US" w:eastAsia="zh-CN"/>
        </w:rPr>
      </w:pPr>
      <w:r>
        <w:rPr>
          <w:b/>
          <w:bCs/>
          <w:i/>
          <w:color w:val="000000" w:themeColor="text1"/>
          <w:u w:val="single"/>
          <w:lang w:val="en-US"/>
        </w:rPr>
        <w:t>Proposal 2</w:t>
      </w:r>
      <w:r w:rsidRPr="001E1407">
        <w:rPr>
          <w:bCs/>
          <w:color w:val="000000" w:themeColor="text1"/>
          <w:lang w:val="en-US"/>
        </w:rPr>
        <w:t>:</w:t>
      </w:r>
      <w:r>
        <w:rPr>
          <w:bCs/>
          <w:color w:val="000000" w:themeColor="text1"/>
          <w:lang w:val="en-US"/>
        </w:rPr>
        <w:t xml:space="preserve"> Consider 1T2R and 1T4R </w:t>
      </w:r>
      <w:r>
        <w:rPr>
          <w:rFonts w:eastAsia="SimSun"/>
          <w:lang w:val="en-US" w:eastAsia="zh-CN"/>
        </w:rPr>
        <w:t>to define CQI requirements.</w:t>
      </w:r>
    </w:p>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7C6A35EE" w:rsidR="000A231E" w:rsidRDefault="00556514" w:rsidP="000A231E">
      <w:pPr>
        <w:jc w:val="both"/>
        <w:rPr>
          <w:sz w:val="22"/>
          <w:szCs w:val="22"/>
        </w:rPr>
      </w:pPr>
      <w:r>
        <w:rPr>
          <w:sz w:val="22"/>
          <w:szCs w:val="22"/>
        </w:rPr>
        <w:t xml:space="preserve">In this contribution, we provide simulation results for CQI requirements in the </w:t>
      </w:r>
      <w:r w:rsidRPr="00556514">
        <w:rPr>
          <w:sz w:val="22"/>
          <w:szCs w:val="22"/>
        </w:rPr>
        <w:t>scenario with inter-cell inter-user interference</w:t>
      </w:r>
      <w:r>
        <w:rPr>
          <w:sz w:val="22"/>
          <w:szCs w:val="22"/>
        </w:rPr>
        <w:t xml:space="preserve">. Based on the simulation results, we propose parameters for the test metrics in CQI requirements. </w:t>
      </w:r>
      <w:r w:rsidR="000A231E">
        <w:rPr>
          <w:sz w:val="22"/>
          <w:szCs w:val="22"/>
        </w:rPr>
        <w:t>T</w:t>
      </w:r>
      <w:r w:rsidR="008A36F9">
        <w:rPr>
          <w:sz w:val="22"/>
          <w:szCs w:val="22"/>
        </w:rPr>
        <w:t xml:space="preserve">he </w:t>
      </w:r>
      <w:r w:rsidR="009716AF">
        <w:rPr>
          <w:sz w:val="22"/>
          <w:szCs w:val="22"/>
        </w:rPr>
        <w:t>proposal</w:t>
      </w:r>
      <w:r w:rsidR="008A36F9">
        <w:rPr>
          <w:sz w:val="22"/>
          <w:szCs w:val="22"/>
        </w:rPr>
        <w:t>s</w:t>
      </w:r>
      <w:r w:rsidR="009716AF">
        <w:rPr>
          <w:sz w:val="22"/>
          <w:szCs w:val="22"/>
        </w:rPr>
        <w:t xml:space="preserve"> </w:t>
      </w:r>
      <w:r w:rsidR="000A231E" w:rsidRPr="007B23B0">
        <w:rPr>
          <w:sz w:val="22"/>
          <w:szCs w:val="22"/>
        </w:rPr>
        <w:t xml:space="preserve">are summarized </w:t>
      </w:r>
      <w:r w:rsidR="000A231E">
        <w:rPr>
          <w:sz w:val="22"/>
          <w:szCs w:val="22"/>
        </w:rPr>
        <w:t xml:space="preserve">as </w:t>
      </w:r>
      <w:r w:rsidR="000A231E" w:rsidRPr="007B23B0">
        <w:rPr>
          <w:sz w:val="22"/>
          <w:szCs w:val="22"/>
        </w:rPr>
        <w:t>below:</w:t>
      </w:r>
    </w:p>
    <w:p w14:paraId="5596E453" w14:textId="77777777" w:rsidR="009624DE" w:rsidRDefault="009624DE" w:rsidP="009624DE">
      <w:pPr>
        <w:rPr>
          <w:rFonts w:eastAsia="SimSun"/>
          <w:lang w:val="en-US" w:eastAsia="zh-CN"/>
        </w:rPr>
      </w:pPr>
      <w:r>
        <w:rPr>
          <w:b/>
          <w:bCs/>
          <w:i/>
          <w:color w:val="000000" w:themeColor="text1"/>
          <w:u w:val="single"/>
          <w:lang w:val="en-US"/>
        </w:rPr>
        <w:t>Proposal 1</w:t>
      </w:r>
      <w:r w:rsidRPr="001E1407">
        <w:rPr>
          <w:bCs/>
          <w:color w:val="000000" w:themeColor="text1"/>
          <w:lang w:val="en-US"/>
        </w:rPr>
        <w:t>:</w:t>
      </w:r>
      <w:r>
        <w:rPr>
          <w:bCs/>
          <w:color w:val="000000" w:themeColor="text1"/>
          <w:lang w:val="en-US"/>
        </w:rPr>
        <w:t xml:space="preserve"> Consider SINR = -2dB, </w:t>
      </w:r>
      <w:r w:rsidRPr="00DD192E">
        <w:rPr>
          <w:rFonts w:eastAsia="SimSun"/>
          <w:lang w:val="en-US" w:eastAsia="zh-CN"/>
        </w:rPr>
        <w:t>γ</w:t>
      </w:r>
      <w:r>
        <w:rPr>
          <w:rFonts w:eastAsia="SimSun"/>
          <w:lang w:val="en-US" w:eastAsia="zh-CN"/>
        </w:rPr>
        <w:t xml:space="preserve"> =2 and X% = 2% to define CQI requirements.</w:t>
      </w:r>
    </w:p>
    <w:p w14:paraId="18C21C6C" w14:textId="77777777" w:rsidR="009624DE" w:rsidRPr="00A55787" w:rsidRDefault="009624DE" w:rsidP="009624DE">
      <w:pPr>
        <w:rPr>
          <w:rFonts w:eastAsia="SimSun"/>
          <w:lang w:val="en-US" w:eastAsia="zh-CN"/>
        </w:rPr>
      </w:pPr>
      <w:r>
        <w:rPr>
          <w:b/>
          <w:bCs/>
          <w:i/>
          <w:color w:val="000000" w:themeColor="text1"/>
          <w:u w:val="single"/>
          <w:lang w:val="en-US"/>
        </w:rPr>
        <w:t>Proposal 2</w:t>
      </w:r>
      <w:r w:rsidRPr="001E1407">
        <w:rPr>
          <w:bCs/>
          <w:color w:val="000000" w:themeColor="text1"/>
          <w:lang w:val="en-US"/>
        </w:rPr>
        <w:t>:</w:t>
      </w:r>
      <w:r>
        <w:rPr>
          <w:bCs/>
          <w:color w:val="000000" w:themeColor="text1"/>
          <w:lang w:val="en-US"/>
        </w:rPr>
        <w:t xml:space="preserve"> Consider 1T2R and 1T4R </w:t>
      </w:r>
      <w:r>
        <w:rPr>
          <w:rFonts w:eastAsia="SimSun"/>
          <w:lang w:val="en-US" w:eastAsia="zh-CN"/>
        </w:rPr>
        <w:t>to define CQI requirements.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20AC152B" w:rsidR="000A231E" w:rsidRPr="0036041A" w:rsidRDefault="00BE11E8" w:rsidP="00CE24AB">
      <w:pPr>
        <w:numPr>
          <w:ilvl w:val="0"/>
          <w:numId w:val="2"/>
        </w:numPr>
        <w:jc w:val="both"/>
        <w:rPr>
          <w:sz w:val="22"/>
          <w:szCs w:val="22"/>
          <w:lang w:eastAsia="zh-CN"/>
        </w:rPr>
      </w:pPr>
      <w:r w:rsidRPr="00BE11E8">
        <w:rPr>
          <w:sz w:val="22"/>
          <w:szCs w:val="22"/>
        </w:rPr>
        <w:t>R4-2120708</w:t>
      </w:r>
      <w:r w:rsidR="000A231E">
        <w:rPr>
          <w:sz w:val="22"/>
          <w:szCs w:val="22"/>
        </w:rPr>
        <w:t>,</w:t>
      </w:r>
      <w:r w:rsidR="000A231E" w:rsidRPr="00510321">
        <w:rPr>
          <w:sz w:val="22"/>
          <w:szCs w:val="22"/>
        </w:rPr>
        <w:t xml:space="preserve"> </w:t>
      </w:r>
      <w:r w:rsidR="000A231E">
        <w:rPr>
          <w:sz w:val="22"/>
          <w:szCs w:val="22"/>
        </w:rPr>
        <w:t>“</w:t>
      </w:r>
      <w:r w:rsidRPr="00BE11E8">
        <w:rPr>
          <w:sz w:val="22"/>
          <w:szCs w:val="22"/>
        </w:rPr>
        <w:t>WF on CSI requirements for inter-cell interference MMSE-IRC</w:t>
      </w:r>
      <w:r w:rsidR="000A231E">
        <w:rPr>
          <w:sz w:val="22"/>
          <w:szCs w:val="22"/>
        </w:rPr>
        <w:t>”</w:t>
      </w:r>
      <w:r w:rsidR="000A231E" w:rsidRPr="001D157B">
        <w:rPr>
          <w:rFonts w:eastAsiaTheme="minorEastAsia"/>
          <w:sz w:val="22"/>
          <w:szCs w:val="22"/>
          <w:lang w:eastAsia="zh-CN"/>
        </w:rPr>
        <w:t xml:space="preserve">, </w:t>
      </w:r>
      <w:r>
        <w:rPr>
          <w:rFonts w:eastAsiaTheme="minorEastAsia"/>
          <w:sz w:val="22"/>
          <w:szCs w:val="22"/>
          <w:lang w:eastAsia="zh-CN"/>
        </w:rPr>
        <w:t>Ericsson</w:t>
      </w:r>
    </w:p>
    <w:p w14:paraId="6F4C6563" w14:textId="77777777" w:rsidR="007A40C7" w:rsidRDefault="007A40C7" w:rsidP="00B608B5">
      <w:pPr>
        <w:rPr>
          <w:lang w:eastAsia="ja-JP" w:bidi="hi-IN"/>
        </w:rPr>
      </w:pPr>
    </w:p>
    <w:p w14:paraId="60DA82F8" w14:textId="77777777" w:rsidR="00176AAC" w:rsidRDefault="00176AAC" w:rsidP="00B608B5">
      <w:pPr>
        <w:rPr>
          <w:lang w:eastAsia="ja-JP" w:bidi="hi-IN"/>
        </w:rPr>
      </w:pPr>
    </w:p>
    <w:p w14:paraId="39DF559C" w14:textId="77777777" w:rsidR="00176AAC" w:rsidRDefault="00176AAC" w:rsidP="00B608B5">
      <w:pPr>
        <w:rPr>
          <w:lang w:eastAsia="ja-JP" w:bidi="hi-IN"/>
        </w:rPr>
      </w:pPr>
    </w:p>
    <w:p w14:paraId="47E422A1" w14:textId="77777777" w:rsidR="00176AAC" w:rsidRDefault="00176AAC" w:rsidP="00B608B5">
      <w:pPr>
        <w:rPr>
          <w:lang w:eastAsia="ja-JP" w:bidi="hi-IN"/>
        </w:rPr>
      </w:pPr>
    </w:p>
    <w:p w14:paraId="161155FB" w14:textId="77777777" w:rsidR="00176AAC" w:rsidRDefault="00176AAC" w:rsidP="00B608B5">
      <w:pPr>
        <w:rPr>
          <w:lang w:eastAsia="ja-JP" w:bidi="hi-IN"/>
        </w:rPr>
      </w:pPr>
    </w:p>
    <w:p w14:paraId="321C2958" w14:textId="77777777" w:rsidR="00176AAC" w:rsidRDefault="00176AAC" w:rsidP="00B608B5">
      <w:pPr>
        <w:rPr>
          <w:lang w:eastAsia="ja-JP" w:bidi="hi-IN"/>
        </w:rPr>
      </w:pPr>
    </w:p>
    <w:p w14:paraId="7D6AE06B" w14:textId="77777777" w:rsidR="00176AAC" w:rsidRDefault="00176AAC" w:rsidP="00B608B5">
      <w:pPr>
        <w:rPr>
          <w:lang w:eastAsia="ja-JP" w:bidi="hi-IN"/>
        </w:rPr>
      </w:pPr>
    </w:p>
    <w:p w14:paraId="083065B5" w14:textId="77777777" w:rsidR="00176AAC" w:rsidRPr="00C0716B" w:rsidRDefault="00176AAC" w:rsidP="00B608B5">
      <w:pPr>
        <w:rPr>
          <w:lang w:eastAsia="ja-JP" w:bidi="hi-IN"/>
        </w:rPr>
      </w:pPr>
    </w:p>
    <w:sectPr w:rsidR="00176AAC" w:rsidRPr="00C0716B"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1D429" w14:textId="77777777" w:rsidR="00DF43A5" w:rsidRDefault="00DF43A5" w:rsidP="000A231E">
      <w:pPr>
        <w:spacing w:after="0"/>
      </w:pPr>
      <w:r>
        <w:separator/>
      </w:r>
    </w:p>
  </w:endnote>
  <w:endnote w:type="continuationSeparator" w:id="0">
    <w:p w14:paraId="01BAE178" w14:textId="77777777" w:rsidR="00DF43A5" w:rsidRDefault="00DF43A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8B504" w14:textId="77777777" w:rsidR="00DF43A5" w:rsidRDefault="00DF43A5" w:rsidP="000A231E">
      <w:pPr>
        <w:spacing w:after="0"/>
      </w:pPr>
      <w:r>
        <w:separator/>
      </w:r>
    </w:p>
  </w:footnote>
  <w:footnote w:type="continuationSeparator" w:id="0">
    <w:p w14:paraId="6A88CA74" w14:textId="77777777" w:rsidR="00DF43A5" w:rsidRDefault="00DF43A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9F36A2"/>
    <w:multiLevelType w:val="hybridMultilevel"/>
    <w:tmpl w:val="E2F2EEC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4"/>
  </w:num>
  <w:num w:numId="4">
    <w:abstractNumId w:val="12"/>
  </w:num>
  <w:num w:numId="5">
    <w:abstractNumId w:val="1"/>
  </w:num>
  <w:num w:numId="6">
    <w:abstractNumId w:val="20"/>
  </w:num>
  <w:num w:numId="7">
    <w:abstractNumId w:val="5"/>
  </w:num>
  <w:num w:numId="8">
    <w:abstractNumId w:val="8"/>
  </w:num>
  <w:num w:numId="9">
    <w:abstractNumId w:val="0"/>
  </w:num>
  <w:num w:numId="10">
    <w:abstractNumId w:val="15"/>
  </w:num>
  <w:num w:numId="11">
    <w:abstractNumId w:val="18"/>
  </w:num>
  <w:num w:numId="12">
    <w:abstractNumId w:val="11"/>
  </w:num>
  <w:num w:numId="13">
    <w:abstractNumId w:val="13"/>
  </w:num>
  <w:num w:numId="14">
    <w:abstractNumId w:val="19"/>
  </w:num>
  <w:num w:numId="15">
    <w:abstractNumId w:val="14"/>
  </w:num>
  <w:num w:numId="16">
    <w:abstractNumId w:val="7"/>
  </w:num>
  <w:num w:numId="17">
    <w:abstractNumId w:val="2"/>
  </w:num>
  <w:num w:numId="18">
    <w:abstractNumId w:val="3"/>
  </w:num>
  <w:num w:numId="19">
    <w:abstractNumId w:val="6"/>
  </w:num>
  <w:num w:numId="20">
    <w:abstractNumId w:val="1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25A06"/>
    <w:rsid w:val="000271F9"/>
    <w:rsid w:val="000355F5"/>
    <w:rsid w:val="0003697E"/>
    <w:rsid w:val="000416F2"/>
    <w:rsid w:val="00042103"/>
    <w:rsid w:val="000467CD"/>
    <w:rsid w:val="00060164"/>
    <w:rsid w:val="00061B73"/>
    <w:rsid w:val="0007243E"/>
    <w:rsid w:val="00072DFA"/>
    <w:rsid w:val="00075C68"/>
    <w:rsid w:val="00076EB8"/>
    <w:rsid w:val="00083A2B"/>
    <w:rsid w:val="00086319"/>
    <w:rsid w:val="000A231E"/>
    <w:rsid w:val="000A2C45"/>
    <w:rsid w:val="000B3FEB"/>
    <w:rsid w:val="000B743B"/>
    <w:rsid w:val="000C096E"/>
    <w:rsid w:val="000D46C8"/>
    <w:rsid w:val="000D5A89"/>
    <w:rsid w:val="000E331F"/>
    <w:rsid w:val="000F16C0"/>
    <w:rsid w:val="00101133"/>
    <w:rsid w:val="00101BF6"/>
    <w:rsid w:val="00103109"/>
    <w:rsid w:val="00103B4F"/>
    <w:rsid w:val="0010769F"/>
    <w:rsid w:val="0012150A"/>
    <w:rsid w:val="00131B4C"/>
    <w:rsid w:val="00142A44"/>
    <w:rsid w:val="00153250"/>
    <w:rsid w:val="00164C75"/>
    <w:rsid w:val="001750A9"/>
    <w:rsid w:val="00176AAC"/>
    <w:rsid w:val="001839FC"/>
    <w:rsid w:val="001B2D36"/>
    <w:rsid w:val="001B4039"/>
    <w:rsid w:val="001C0B49"/>
    <w:rsid w:val="001E1407"/>
    <w:rsid w:val="001E40D6"/>
    <w:rsid w:val="001F3227"/>
    <w:rsid w:val="001F64D8"/>
    <w:rsid w:val="002003A9"/>
    <w:rsid w:val="00210944"/>
    <w:rsid w:val="00214C88"/>
    <w:rsid w:val="002209C6"/>
    <w:rsid w:val="00220ECC"/>
    <w:rsid w:val="00232ED4"/>
    <w:rsid w:val="00233A18"/>
    <w:rsid w:val="00235FC9"/>
    <w:rsid w:val="0024626B"/>
    <w:rsid w:val="00246BD5"/>
    <w:rsid w:val="00246FFF"/>
    <w:rsid w:val="00247E0B"/>
    <w:rsid w:val="002559FA"/>
    <w:rsid w:val="002716A2"/>
    <w:rsid w:val="00294C35"/>
    <w:rsid w:val="002A02AA"/>
    <w:rsid w:val="002A54BF"/>
    <w:rsid w:val="002A5B17"/>
    <w:rsid w:val="002B278E"/>
    <w:rsid w:val="002B4281"/>
    <w:rsid w:val="002B6039"/>
    <w:rsid w:val="002B7B72"/>
    <w:rsid w:val="002C255B"/>
    <w:rsid w:val="002C63ED"/>
    <w:rsid w:val="002D2590"/>
    <w:rsid w:val="002D2C2E"/>
    <w:rsid w:val="002D7751"/>
    <w:rsid w:val="002E0431"/>
    <w:rsid w:val="002E23FF"/>
    <w:rsid w:val="002E67AA"/>
    <w:rsid w:val="003031D1"/>
    <w:rsid w:val="00311980"/>
    <w:rsid w:val="00316847"/>
    <w:rsid w:val="003177BA"/>
    <w:rsid w:val="003252E9"/>
    <w:rsid w:val="003278CD"/>
    <w:rsid w:val="0033030D"/>
    <w:rsid w:val="00343268"/>
    <w:rsid w:val="00347C07"/>
    <w:rsid w:val="0035139F"/>
    <w:rsid w:val="0036041A"/>
    <w:rsid w:val="0037236D"/>
    <w:rsid w:val="00372944"/>
    <w:rsid w:val="00373193"/>
    <w:rsid w:val="00391B68"/>
    <w:rsid w:val="00397844"/>
    <w:rsid w:val="003A3B11"/>
    <w:rsid w:val="003B5679"/>
    <w:rsid w:val="003B7EAC"/>
    <w:rsid w:val="003C3988"/>
    <w:rsid w:val="003D4217"/>
    <w:rsid w:val="003D7A97"/>
    <w:rsid w:val="003E02CC"/>
    <w:rsid w:val="003E1148"/>
    <w:rsid w:val="003E1F79"/>
    <w:rsid w:val="003E3623"/>
    <w:rsid w:val="003E3E92"/>
    <w:rsid w:val="003E607A"/>
    <w:rsid w:val="003F14A3"/>
    <w:rsid w:val="003F3E65"/>
    <w:rsid w:val="003F4A61"/>
    <w:rsid w:val="003F7C40"/>
    <w:rsid w:val="00401A64"/>
    <w:rsid w:val="00404143"/>
    <w:rsid w:val="00410767"/>
    <w:rsid w:val="004246E1"/>
    <w:rsid w:val="0042771F"/>
    <w:rsid w:val="00427E5B"/>
    <w:rsid w:val="00433705"/>
    <w:rsid w:val="004408CC"/>
    <w:rsid w:val="00442396"/>
    <w:rsid w:val="00454BAD"/>
    <w:rsid w:val="00457613"/>
    <w:rsid w:val="0046003E"/>
    <w:rsid w:val="004639B9"/>
    <w:rsid w:val="00481ABC"/>
    <w:rsid w:val="0048669D"/>
    <w:rsid w:val="004A6E47"/>
    <w:rsid w:val="004B714B"/>
    <w:rsid w:val="004C3BE9"/>
    <w:rsid w:val="004D0E73"/>
    <w:rsid w:val="005177E1"/>
    <w:rsid w:val="00526848"/>
    <w:rsid w:val="005355CE"/>
    <w:rsid w:val="005372C6"/>
    <w:rsid w:val="005428C1"/>
    <w:rsid w:val="0054465A"/>
    <w:rsid w:val="00547C25"/>
    <w:rsid w:val="00556514"/>
    <w:rsid w:val="00557808"/>
    <w:rsid w:val="00562E1D"/>
    <w:rsid w:val="0056550D"/>
    <w:rsid w:val="00591F66"/>
    <w:rsid w:val="00595378"/>
    <w:rsid w:val="005A1E98"/>
    <w:rsid w:val="005B33C9"/>
    <w:rsid w:val="005B6832"/>
    <w:rsid w:val="005B75B0"/>
    <w:rsid w:val="005C37AF"/>
    <w:rsid w:val="005C795A"/>
    <w:rsid w:val="005D1F0E"/>
    <w:rsid w:val="005D5EED"/>
    <w:rsid w:val="005D6B01"/>
    <w:rsid w:val="005E0ACE"/>
    <w:rsid w:val="00606265"/>
    <w:rsid w:val="006119C3"/>
    <w:rsid w:val="00624BEC"/>
    <w:rsid w:val="006253CE"/>
    <w:rsid w:val="00641DFC"/>
    <w:rsid w:val="006671DB"/>
    <w:rsid w:val="0067354B"/>
    <w:rsid w:val="0067582F"/>
    <w:rsid w:val="00683BAD"/>
    <w:rsid w:val="0068481B"/>
    <w:rsid w:val="00692017"/>
    <w:rsid w:val="006925AE"/>
    <w:rsid w:val="006A4EC7"/>
    <w:rsid w:val="006C1145"/>
    <w:rsid w:val="006C737C"/>
    <w:rsid w:val="006D03B1"/>
    <w:rsid w:val="006E46D2"/>
    <w:rsid w:val="0072063B"/>
    <w:rsid w:val="00723824"/>
    <w:rsid w:val="007305DF"/>
    <w:rsid w:val="007363A5"/>
    <w:rsid w:val="00751605"/>
    <w:rsid w:val="00773EE1"/>
    <w:rsid w:val="0077583C"/>
    <w:rsid w:val="007A1CB9"/>
    <w:rsid w:val="007A40C7"/>
    <w:rsid w:val="007B6741"/>
    <w:rsid w:val="007C44F3"/>
    <w:rsid w:val="007C74AE"/>
    <w:rsid w:val="007D0A2F"/>
    <w:rsid w:val="007D142B"/>
    <w:rsid w:val="007D150E"/>
    <w:rsid w:val="007D1D9E"/>
    <w:rsid w:val="007D1E8B"/>
    <w:rsid w:val="007D3CAA"/>
    <w:rsid w:val="007E44E0"/>
    <w:rsid w:val="007E6AB9"/>
    <w:rsid w:val="007F1AE1"/>
    <w:rsid w:val="0080219E"/>
    <w:rsid w:val="00803D4E"/>
    <w:rsid w:val="00811608"/>
    <w:rsid w:val="00817EDF"/>
    <w:rsid w:val="00825A46"/>
    <w:rsid w:val="008433C2"/>
    <w:rsid w:val="008441F0"/>
    <w:rsid w:val="0084797F"/>
    <w:rsid w:val="00856388"/>
    <w:rsid w:val="00862C7A"/>
    <w:rsid w:val="008649F5"/>
    <w:rsid w:val="0086737B"/>
    <w:rsid w:val="00883ED1"/>
    <w:rsid w:val="00885DA6"/>
    <w:rsid w:val="00887BB8"/>
    <w:rsid w:val="008968FD"/>
    <w:rsid w:val="00897DE6"/>
    <w:rsid w:val="008A36F9"/>
    <w:rsid w:val="008B427B"/>
    <w:rsid w:val="008C21F6"/>
    <w:rsid w:val="008D5411"/>
    <w:rsid w:val="008E3E55"/>
    <w:rsid w:val="008E4C8F"/>
    <w:rsid w:val="008F452B"/>
    <w:rsid w:val="0091528D"/>
    <w:rsid w:val="00916780"/>
    <w:rsid w:val="00933349"/>
    <w:rsid w:val="00951B15"/>
    <w:rsid w:val="009624DE"/>
    <w:rsid w:val="009703F8"/>
    <w:rsid w:val="009716AF"/>
    <w:rsid w:val="0097640D"/>
    <w:rsid w:val="00983378"/>
    <w:rsid w:val="009A290E"/>
    <w:rsid w:val="009A51E5"/>
    <w:rsid w:val="009A6F54"/>
    <w:rsid w:val="009B3F1F"/>
    <w:rsid w:val="009D0A4B"/>
    <w:rsid w:val="009E6BC2"/>
    <w:rsid w:val="009F110D"/>
    <w:rsid w:val="00A04E94"/>
    <w:rsid w:val="00A10C6A"/>
    <w:rsid w:val="00A36A8F"/>
    <w:rsid w:val="00A407F5"/>
    <w:rsid w:val="00A55787"/>
    <w:rsid w:val="00A618C3"/>
    <w:rsid w:val="00A66738"/>
    <w:rsid w:val="00A66910"/>
    <w:rsid w:val="00A775EF"/>
    <w:rsid w:val="00A8214A"/>
    <w:rsid w:val="00A82D09"/>
    <w:rsid w:val="00A9409E"/>
    <w:rsid w:val="00AA005F"/>
    <w:rsid w:val="00AA06B7"/>
    <w:rsid w:val="00AA0CC6"/>
    <w:rsid w:val="00AA7560"/>
    <w:rsid w:val="00AB2705"/>
    <w:rsid w:val="00AC18BF"/>
    <w:rsid w:val="00AC64F8"/>
    <w:rsid w:val="00AD0C48"/>
    <w:rsid w:val="00AD2DDB"/>
    <w:rsid w:val="00AE31FB"/>
    <w:rsid w:val="00AE5FE8"/>
    <w:rsid w:val="00AF43C3"/>
    <w:rsid w:val="00B002AD"/>
    <w:rsid w:val="00B03153"/>
    <w:rsid w:val="00B04D3D"/>
    <w:rsid w:val="00B06F85"/>
    <w:rsid w:val="00B16D75"/>
    <w:rsid w:val="00B228B3"/>
    <w:rsid w:val="00B32CF3"/>
    <w:rsid w:val="00B32E71"/>
    <w:rsid w:val="00B45297"/>
    <w:rsid w:val="00B570CA"/>
    <w:rsid w:val="00B608B5"/>
    <w:rsid w:val="00B67E06"/>
    <w:rsid w:val="00B70761"/>
    <w:rsid w:val="00B802FD"/>
    <w:rsid w:val="00B916DF"/>
    <w:rsid w:val="00B917E7"/>
    <w:rsid w:val="00BA054E"/>
    <w:rsid w:val="00BC77EB"/>
    <w:rsid w:val="00BE11E8"/>
    <w:rsid w:val="00BE5321"/>
    <w:rsid w:val="00BE5B16"/>
    <w:rsid w:val="00BE72D0"/>
    <w:rsid w:val="00BF3FC7"/>
    <w:rsid w:val="00BF46D9"/>
    <w:rsid w:val="00C04182"/>
    <w:rsid w:val="00C04E5B"/>
    <w:rsid w:val="00C05F25"/>
    <w:rsid w:val="00C0716B"/>
    <w:rsid w:val="00C223DB"/>
    <w:rsid w:val="00C25AB0"/>
    <w:rsid w:val="00C35BCE"/>
    <w:rsid w:val="00C36D51"/>
    <w:rsid w:val="00C441CC"/>
    <w:rsid w:val="00C45A42"/>
    <w:rsid w:val="00C52F5D"/>
    <w:rsid w:val="00C57512"/>
    <w:rsid w:val="00C621D0"/>
    <w:rsid w:val="00C8168C"/>
    <w:rsid w:val="00C82B07"/>
    <w:rsid w:val="00C83C97"/>
    <w:rsid w:val="00C854FD"/>
    <w:rsid w:val="00CB25B2"/>
    <w:rsid w:val="00CB6E99"/>
    <w:rsid w:val="00CD2F3F"/>
    <w:rsid w:val="00CE0F75"/>
    <w:rsid w:val="00CE2237"/>
    <w:rsid w:val="00CE24AB"/>
    <w:rsid w:val="00CF18BE"/>
    <w:rsid w:val="00CF1E95"/>
    <w:rsid w:val="00D05553"/>
    <w:rsid w:val="00D35160"/>
    <w:rsid w:val="00D4630D"/>
    <w:rsid w:val="00D537F6"/>
    <w:rsid w:val="00D60E75"/>
    <w:rsid w:val="00D64FB2"/>
    <w:rsid w:val="00D728B8"/>
    <w:rsid w:val="00D84005"/>
    <w:rsid w:val="00D86D01"/>
    <w:rsid w:val="00D93216"/>
    <w:rsid w:val="00D9367B"/>
    <w:rsid w:val="00DA133F"/>
    <w:rsid w:val="00DC2122"/>
    <w:rsid w:val="00DD192E"/>
    <w:rsid w:val="00DD5DAE"/>
    <w:rsid w:val="00DF43A5"/>
    <w:rsid w:val="00E02338"/>
    <w:rsid w:val="00E1304E"/>
    <w:rsid w:val="00E36B80"/>
    <w:rsid w:val="00E37526"/>
    <w:rsid w:val="00E455A3"/>
    <w:rsid w:val="00E46535"/>
    <w:rsid w:val="00E50883"/>
    <w:rsid w:val="00E65B3D"/>
    <w:rsid w:val="00E770CE"/>
    <w:rsid w:val="00E97173"/>
    <w:rsid w:val="00EA3729"/>
    <w:rsid w:val="00EA3C03"/>
    <w:rsid w:val="00EA6124"/>
    <w:rsid w:val="00EB1514"/>
    <w:rsid w:val="00EC3045"/>
    <w:rsid w:val="00ED7DB0"/>
    <w:rsid w:val="00EE392F"/>
    <w:rsid w:val="00EE7AF5"/>
    <w:rsid w:val="00F007B2"/>
    <w:rsid w:val="00F00DF4"/>
    <w:rsid w:val="00F032BF"/>
    <w:rsid w:val="00F06DF1"/>
    <w:rsid w:val="00F07445"/>
    <w:rsid w:val="00F121B9"/>
    <w:rsid w:val="00F24373"/>
    <w:rsid w:val="00F427F5"/>
    <w:rsid w:val="00F50255"/>
    <w:rsid w:val="00F57E0D"/>
    <w:rsid w:val="00F80554"/>
    <w:rsid w:val="00F849D5"/>
    <w:rsid w:val="00F93BAC"/>
    <w:rsid w:val="00FA0911"/>
    <w:rsid w:val="00FE1C2E"/>
    <w:rsid w:val="00FE2F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82964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Pages>
  <Words>515</Words>
  <Characters>2938</Characters>
  <Application>Microsoft Office Word</Application>
  <DocSecurity>0</DocSecurity>
  <Lines>24</Lines>
  <Paragraphs>6</Paragraphs>
  <ScaleCrop>false</ScaleCrop>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44</cp:revision>
  <dcterms:created xsi:type="dcterms:W3CDTF">2021-12-27T02:55:00Z</dcterms:created>
  <dcterms:modified xsi:type="dcterms:W3CDTF">2022-01-07T13:18:00Z</dcterms:modified>
</cp:coreProperties>
</file>